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38D9">
      <w:pPr>
        <w:widowControl w:val="0"/>
        <w:adjustRightInd/>
        <w:snapToGrid/>
        <w:spacing w:after="0" w:line="640" w:lineRule="exac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附件：</w:t>
      </w:r>
    </w:p>
    <w:p w14:paraId="71C1A463">
      <w:pPr>
        <w:widowControl w:val="0"/>
        <w:adjustRightInd/>
        <w:snapToGrid/>
        <w:spacing w:after="312" w:afterLines="100" w:line="640" w:lineRule="exact"/>
        <w:jc w:val="center"/>
        <w:rPr>
          <w:rFonts w:hint="eastAsia" w:asciiTheme="minorEastAsia" w:hAnsiTheme="minorEastAsia" w:eastAsiaTheme="minorEastAsia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44"/>
          <w:szCs w:val="32"/>
          <w:lang w:eastAsia="zh-CN"/>
        </w:rPr>
        <w:t>成都市血液中心2026年医疗污泥处理技术服务采购项目</w:t>
      </w:r>
    </w:p>
    <w:p w14:paraId="2CCC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一、项目内容：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成都市血液中心2026年医疗污泥处理技术服务采购项目</w:t>
      </w:r>
    </w:p>
    <w:p w14:paraId="3601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二、项目概况：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采购数量1项，成都市血液中心2026年医疗污泥处理技术服务采购项目，预算金额4.8万元。</w:t>
      </w:r>
    </w:p>
    <w:p w14:paraId="60B97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val="en-US"/>
        </w:rPr>
      </w:pPr>
      <w:r>
        <w:rPr>
          <w:rFonts w:hint="eastAsia" w:ascii="黑体" w:hAnsi="黑体" w:eastAsia="黑体" w:cs="黑体"/>
          <w:color w:val="212529"/>
          <w:sz w:val="30"/>
          <w:szCs w:val="30"/>
          <w:lang w:val="en-US"/>
        </w:rPr>
        <w:t>三、资格要求：</w:t>
      </w:r>
    </w:p>
    <w:p w14:paraId="46B932DE">
      <w:pPr>
        <w:pStyle w:val="4"/>
        <w:spacing w:line="240" w:lineRule="auto"/>
        <w:ind w:firstLine="6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49E13D79">
      <w:pPr>
        <w:pStyle w:val="4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61002817">
      <w:pPr>
        <w:pStyle w:val="4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5E0EF217">
      <w:pPr>
        <w:pStyle w:val="4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1D557AE4">
      <w:pPr>
        <w:pStyle w:val="4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512E4FF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6、供应商具有有效期内的《危险废物经营许可证》，核准经营方式包含处置，经营范围须包含HW01中的841-001-01（污泥），同时覆盖HW01医疗废物下 841-002-01 损伤性废物、841-003-01病理性废物、841-004-01化学性废物、841-005-01药物性废物；如证照未标注污泥，需额外提供 841-001-01代码资质及处置污泥的环评批复，所有证件均在有效期内。</w:t>
      </w:r>
    </w:p>
    <w:p w14:paraId="0EBC913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7、供应商具有有效期内的《道路运输经营许可证》，经营范围必须包含危险货物运输（医疗废物）。</w:t>
      </w:r>
    </w:p>
    <w:p w14:paraId="72EEBD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8、供应商具有有效期内的成都市《危险化学品道路运输通行证》。</w:t>
      </w:r>
    </w:p>
    <w:p w14:paraId="2FFD76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9、供应商承诺清掏出的医疗污泥不在院区内干化、堆放，且当日转运出院，避免二次污染、防止感染源扩散</w:t>
      </w:r>
      <w:r>
        <w:rPr>
          <w:rFonts w:hint="eastAsia" w:cs="Segoe UI"/>
          <w:color w:val="212529"/>
          <w:sz w:val="30"/>
          <w:szCs w:val="30"/>
          <w:lang w:val="en-US" w:bidi="ar-SA"/>
        </w:rPr>
        <w:t>（提供承诺函）</w:t>
      </w: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。</w:t>
      </w:r>
    </w:p>
    <w:p w14:paraId="2422E9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default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10、本项目清掏外运及无害化处置全过程由供应商独立完成，不接受联合体投标及转包服务</w:t>
      </w:r>
      <w:r>
        <w:rPr>
          <w:rFonts w:hint="eastAsia" w:cs="Segoe UI"/>
          <w:color w:val="212529"/>
          <w:sz w:val="30"/>
          <w:szCs w:val="30"/>
          <w:lang w:val="en-US" w:bidi="ar-SA"/>
        </w:rPr>
        <w:t>（提供承诺函）</w:t>
      </w: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。</w:t>
      </w:r>
    </w:p>
    <w:p w14:paraId="4D2F1C81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四、</w:t>
      </w:r>
      <w:r>
        <w:rPr>
          <w:rFonts w:hint="eastAsia" w:ascii="黑体" w:hAnsi="黑体" w:eastAsia="黑体" w:cs="黑体"/>
          <w:color w:val="212529"/>
          <w:sz w:val="30"/>
          <w:szCs w:val="30"/>
          <w:lang w:val="en-US" w:eastAsia="zh-CN"/>
        </w:rPr>
        <w:t>技术</w:t>
      </w:r>
      <w:r>
        <w:rPr>
          <w:rFonts w:hint="eastAsia" w:ascii="黑体" w:hAnsi="黑体" w:eastAsia="黑体" w:cs="黑体"/>
          <w:color w:val="212529"/>
          <w:sz w:val="30"/>
          <w:szCs w:val="30"/>
        </w:rPr>
        <w:t>要求：</w:t>
      </w:r>
    </w:p>
    <w:p w14:paraId="6B0EEA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right="0"/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val="en-US" w:eastAsia="zh-CN"/>
        </w:rPr>
        <w:t>服务要求</w:t>
      </w:r>
    </w:p>
    <w:p w14:paraId="1E4732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1、严格按照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医疗废物管理条例》（国务院令380号）《固体废物污染环境防治法》《医疗机构水污染排放标准》(GB18466-2005)《危险废物运输管理规定》、川环函[2017]1656号、成环土函[2022]880号文件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及环保部门现行有效要求开展服务，将中心污泥清运至医疗废物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集中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处置中心并完成无害化处置。</w:t>
      </w:r>
    </w:p>
    <w:p w14:paraId="4F4824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2、医疗污泥为感染性医疗废物，清掏处置过程中不得在院内进行干化、石灰固化、脱水及暂存操作，抽取污水及污泥混合物后立即现场拉走，避免扬尘、恶臭等二次污染。</w:t>
      </w:r>
    </w:p>
    <w:p w14:paraId="5E3AE8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3、派专人现场开展清掏作业，车辆无法到达区域采用人工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+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车辆清掏混合方式，每次清掏后完成中心污水井道内污染物的全面清掏处置。</w:t>
      </w:r>
    </w:p>
    <w:p w14:paraId="1F27CE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4、作业过程严格遵守《中华人民共和国安全生产法》，严禁无人监护作业，须配置专职安全监督人员全程现场跟踪；若在清掏、转运、处置过程中发生事故或人身伤亡，由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承担全部法律和经济责任。</w:t>
      </w:r>
    </w:p>
    <w:p w14:paraId="70372F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5、清掏处置完成后，对作业场地及周边环境进行全面清理，确保无污泥残留、无二次污染。</w:t>
      </w:r>
    </w:p>
    <w:p w14:paraId="684CE6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6、污泥运输过程中采取有效防护措施，杜绝破损、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泄漏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等二次污染情况；若发生运输事故，由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承担责任。</w:t>
      </w:r>
    </w:p>
    <w:p w14:paraId="5FAC9F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7、涉及有限空间操作的，须履行相关审批流程，严格按照《四川省有限空间作业安全管理规定》规范操作，配备齐全的安全防护设备和应急救援器材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相关人员持证上岗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。</w:t>
      </w:r>
    </w:p>
    <w:p w14:paraId="6B0E17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8、全力配合采购人向环保部门提交污泥转运处置全部资料，协助办理清淤施工申请及《危险废物转移联单》，确保流程合规、资料完整。</w:t>
      </w:r>
    </w:p>
    <w:p w14:paraId="52D1EE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9、接到采购人通知后，在约定作业时间后30个日历日内完成全部污泥清理处置工作；采购人有紧急需求时，须立即响应并派车派人现场开展规范处置。</w:t>
      </w:r>
    </w:p>
    <w:p w14:paraId="286A35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10、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运输医疗污泥的交通工具符合《医疗废物管理条例》规定，专车专用，不得运送其他物品；运输车辆及驾乘、押运人员符合国家相关法规要求，至少提供 1 辆运输车及对应人员资质资料（车辆《道路运输经营许可证》、行驶证，驾驶人员驾驶证，押运员《危险货物押运员证》），所有证件在有效期内。</w:t>
      </w:r>
    </w:p>
    <w:p w14:paraId="4D5A1C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1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、接受采购人对污泥清运、处置全过程的监督检查，对作业中出现的问题及时响应、妥善处理；若处置工作不符合国家及环保部门规定，须按采购人要求当场整改至达标。</w:t>
      </w:r>
    </w:p>
    <w:p w14:paraId="18978C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8" w:line="19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（二）服务清单</w:t>
      </w:r>
    </w:p>
    <w:p w14:paraId="066CBF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协助办理清淤施工所需各类申请、备案手续及《危险废物转移联单》等相关审批资料。</w:t>
      </w:r>
    </w:p>
    <w:p w14:paraId="2F0088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完成中心污水处理站污泥池、化粪池污泥的全面清掏、清运工作，并对所有清运污泥进行合规无害化处置。</w:t>
      </w:r>
    </w:p>
    <w:p w14:paraId="2C7362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配备证照手续齐全的医疗废物专用运输车辆，制定完善的运输防护措施，防止运输过程中二次环境污染。</w:t>
      </w:r>
    </w:p>
    <w:p w14:paraId="2E04F3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为现场作业人员提供必备的安全保障措施、岗前安全教育及专业技术培训，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具备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完善的施工安全管理制度。</w:t>
      </w:r>
    </w:p>
    <w:p w14:paraId="07FDCD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完成每次清掏后污水井道内污染物清掏处置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，以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及作业场地、周边环境的清理清洁工作。</w:t>
      </w:r>
    </w:p>
    <w:p w14:paraId="4204FC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配合采购人完成污泥处置工作的监督、验收，及时提供污泥无害化处置相关证明资料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并配合采购人完成环保部门相关资料报备工作。</w:t>
      </w:r>
    </w:p>
    <w:p w14:paraId="64949134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五、商务要求</w:t>
      </w:r>
    </w:p>
    <w:p w14:paraId="329352C8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1、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期限：本项目服务期限为三年，合同一年一签。</w:t>
      </w:r>
    </w:p>
    <w:p w14:paraId="58DB82CB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2、</w:t>
      </w:r>
      <w:r>
        <w:rPr>
          <w:rFonts w:ascii="仿宋" w:hAnsi="仿宋" w:eastAsia="仿宋" w:cs="仿宋"/>
          <w:spacing w:val="-1"/>
          <w:position w:val="2"/>
          <w:sz w:val="28"/>
          <w:szCs w:val="28"/>
        </w:rPr>
        <w:t>服务地点：成都市血液中心指定场地（中心内化粪池、污水处理站污泥池及相关污水井道等区域）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。</w:t>
      </w:r>
    </w:p>
    <w:p w14:paraId="3A354F18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3、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付款方式：合同签订后10个工作日内且收到供应商提供的合法、有效的增值税发票后，采购人支付合同金额的50%；供应商完成本合同约定的全部污泥清理、清运及无害化处置工作，经采购人验收合格并收到供应商提供的合法、有效的增值税发票后10个工作日内，采购人支付合同金额的剩余50%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。</w:t>
      </w:r>
    </w:p>
    <w:p w14:paraId="7AE668F6">
      <w:pPr>
        <w:spacing w:after="0" w:line="360" w:lineRule="auto"/>
        <w:ind w:firstLine="600" w:firstLineChars="200"/>
        <w:rPr>
          <w:rFonts w:hint="default" w:ascii="仿宋" w:hAnsi="仿宋" w:eastAsia="仿宋" w:cs="黑体"/>
          <w:color w:val="212529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人员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：每次现场清理作业至少配置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名工作人员，其中管理人员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名（须具备给排水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环境工程相关专业知识及医疗污泥处置管理经验）、施工人员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名（经专业安全培训合格、操作熟练）；另额外配置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名专职安全监督人员，全程跟踪作业；运输环节配备持证上岗的合格驾驶人员和押运人员。</w:t>
      </w:r>
    </w:p>
    <w:p w14:paraId="57426AA1">
      <w:pPr>
        <w:spacing w:after="0" w:line="360" w:lineRule="auto"/>
        <w:ind w:firstLine="600" w:firstLineChars="200"/>
        <w:rPr>
          <w:rFonts w:hint="default" w:ascii="仿宋" w:hAnsi="仿宋" w:eastAsia="仿宋" w:cs="黑体"/>
          <w:color w:val="212529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履约验收：采购人以本项目服务要求、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响应文件及双方签订的合同为依据，参照《财政部关于进一步加强政府采购需求和履约验收管理的指导意见》（财库〔2016〕205号）组织验收，验收标准为污泥清掏彻底、场地清洁无二次污染、转运处置合规、相关资料完整有效、人员及作业流程符合要求。</w:t>
      </w:r>
    </w:p>
    <w:p w14:paraId="017D66B1">
      <w:pPr>
        <w:spacing w:after="0" w:line="360" w:lineRule="auto"/>
        <w:ind w:firstLine="600" w:firstLineChars="200"/>
        <w:rPr>
          <w:rFonts w:hint="default" w:ascii="仿宋" w:hAnsi="仿宋" w:eastAsia="仿宋" w:cs="黑体"/>
          <w:color w:val="212529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6、违约责任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：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须严格遵守国家及地方环保、安全生产相关法律法规，因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操作不当、管理不善造成的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环境污染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、安全事故、财产损失及人身伤亡，均由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承担全部责任。</w:t>
      </w:r>
    </w:p>
    <w:p w14:paraId="6832AC13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B0032EF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AndChars" w:linePitch="312" w:charSpace="0"/>
        </w:sectPr>
      </w:pPr>
    </w:p>
    <w:p w14:paraId="51AEF974">
      <w:pPr>
        <w:adjustRightInd/>
        <w:snapToGrid/>
        <w:spacing w:after="0"/>
        <w:jc w:val="center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eastAsia="zh-CN"/>
        </w:rPr>
        <w:t>成都市血液中心2026年医疗污泥处理技术服务采购项目</w:t>
      </w:r>
      <w:r>
        <w:rPr>
          <w:rFonts w:hint="eastAsia" w:ascii="仿宋" w:hAnsi="仿宋" w:eastAsia="仿宋" w:cs="Segoe UI"/>
          <w:color w:val="212529"/>
          <w:sz w:val="30"/>
          <w:szCs w:val="30"/>
        </w:rPr>
        <w:t>报价单</w:t>
      </w:r>
    </w:p>
    <w:tbl>
      <w:tblPr>
        <w:tblStyle w:val="8"/>
        <w:tblW w:w="13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368"/>
        <w:gridCol w:w="1134"/>
        <w:gridCol w:w="1134"/>
        <w:gridCol w:w="4961"/>
      </w:tblGrid>
      <w:tr w14:paraId="489A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49" w:type="dxa"/>
            <w:vAlign w:val="center"/>
          </w:tcPr>
          <w:p w14:paraId="40A4B015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序号</w:t>
            </w:r>
          </w:p>
        </w:tc>
        <w:tc>
          <w:tcPr>
            <w:tcW w:w="5368" w:type="dxa"/>
            <w:vAlign w:val="center"/>
          </w:tcPr>
          <w:p w14:paraId="0903E069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74C4DA42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数量</w:t>
            </w:r>
          </w:p>
        </w:tc>
        <w:tc>
          <w:tcPr>
            <w:tcW w:w="1134" w:type="dxa"/>
            <w:vAlign w:val="center"/>
          </w:tcPr>
          <w:p w14:paraId="3EF60612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 w14:paraId="7F53B02F">
            <w:pPr>
              <w:widowControl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报价（元/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年</w:t>
            </w:r>
            <w:bookmarkStart w:id="0" w:name="_GoBack"/>
            <w:bookmarkEnd w:id="0"/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）</w:t>
            </w:r>
          </w:p>
        </w:tc>
      </w:tr>
      <w:tr w14:paraId="12E3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9" w:type="dxa"/>
            <w:vAlign w:val="center"/>
          </w:tcPr>
          <w:p w14:paraId="7D223F0D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1</w:t>
            </w:r>
          </w:p>
        </w:tc>
        <w:tc>
          <w:tcPr>
            <w:tcW w:w="5368" w:type="dxa"/>
            <w:vAlign w:val="center"/>
          </w:tcPr>
          <w:p w14:paraId="25D9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成都市血液中心2026年医疗污泥处理技术服务采购项目</w:t>
            </w:r>
          </w:p>
        </w:tc>
        <w:tc>
          <w:tcPr>
            <w:tcW w:w="1134" w:type="dxa"/>
            <w:vAlign w:val="center"/>
          </w:tcPr>
          <w:p w14:paraId="2F66E8A3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9F791AE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4961" w:type="dxa"/>
            <w:vAlign w:val="center"/>
          </w:tcPr>
          <w:p w14:paraId="499C793B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</w:p>
        </w:tc>
      </w:tr>
      <w:tr w14:paraId="6418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749" w:type="dxa"/>
            <w:vAlign w:val="center"/>
          </w:tcPr>
          <w:p w14:paraId="43BEEDF8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备注</w:t>
            </w:r>
          </w:p>
        </w:tc>
        <w:tc>
          <w:tcPr>
            <w:tcW w:w="12597" w:type="dxa"/>
            <w:gridSpan w:val="4"/>
            <w:vAlign w:val="center"/>
          </w:tcPr>
          <w:p w14:paraId="0EBC2D0C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</w:p>
        </w:tc>
      </w:tr>
    </w:tbl>
    <w:p w14:paraId="2757A605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报价公司：</w:t>
      </w:r>
    </w:p>
    <w:p w14:paraId="6888DFDC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 xml:space="preserve">联系人：                                  </w:t>
      </w:r>
    </w:p>
    <w:p w14:paraId="6600F727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联系电话：</w:t>
      </w:r>
    </w:p>
    <w:p w14:paraId="4E167327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2AE6ED-A9C6-4053-A7A3-DA7605B1E8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A9B0496-8D37-46CB-A431-27B3B61FF4DA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76657F74-A887-45F8-994A-4DF96A085E26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C9CCC7B7-E12F-4C4D-915D-8E31656C6321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5" w:fontKey="{BE25AF28-CD05-4F20-AFA0-B402763A98E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52BD4"/>
    <w:rsid w:val="000D2873"/>
    <w:rsid w:val="000E1928"/>
    <w:rsid w:val="00143880"/>
    <w:rsid w:val="00191E7D"/>
    <w:rsid w:val="002178B5"/>
    <w:rsid w:val="002D5A17"/>
    <w:rsid w:val="003342E9"/>
    <w:rsid w:val="003A3C8B"/>
    <w:rsid w:val="003D5593"/>
    <w:rsid w:val="00414389"/>
    <w:rsid w:val="00432195"/>
    <w:rsid w:val="00463A35"/>
    <w:rsid w:val="004C7D33"/>
    <w:rsid w:val="005756F0"/>
    <w:rsid w:val="005A1A95"/>
    <w:rsid w:val="005C5D22"/>
    <w:rsid w:val="006835BD"/>
    <w:rsid w:val="006A595A"/>
    <w:rsid w:val="006C2335"/>
    <w:rsid w:val="007966E4"/>
    <w:rsid w:val="007B7556"/>
    <w:rsid w:val="007E1A2A"/>
    <w:rsid w:val="008F4329"/>
    <w:rsid w:val="00947AFE"/>
    <w:rsid w:val="009669F7"/>
    <w:rsid w:val="009E52EB"/>
    <w:rsid w:val="009F1383"/>
    <w:rsid w:val="00A23131"/>
    <w:rsid w:val="00A57021"/>
    <w:rsid w:val="00A61BC1"/>
    <w:rsid w:val="00A90028"/>
    <w:rsid w:val="00AE4B37"/>
    <w:rsid w:val="00B05D60"/>
    <w:rsid w:val="00B305C6"/>
    <w:rsid w:val="00BA0CAA"/>
    <w:rsid w:val="00BD2961"/>
    <w:rsid w:val="00BD34C4"/>
    <w:rsid w:val="00C40616"/>
    <w:rsid w:val="00C44AC7"/>
    <w:rsid w:val="00C52849"/>
    <w:rsid w:val="00D11BC4"/>
    <w:rsid w:val="00D15293"/>
    <w:rsid w:val="00D42ADB"/>
    <w:rsid w:val="00DD1440"/>
    <w:rsid w:val="00ED3563"/>
    <w:rsid w:val="00F12AD7"/>
    <w:rsid w:val="00F525D0"/>
    <w:rsid w:val="00F649D5"/>
    <w:rsid w:val="00F9241E"/>
    <w:rsid w:val="00FA40C7"/>
    <w:rsid w:val="00FE23D0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1C1F80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B7671A9"/>
    <w:rsid w:val="1EE62F4C"/>
    <w:rsid w:val="207F4AB1"/>
    <w:rsid w:val="221B4339"/>
    <w:rsid w:val="22722841"/>
    <w:rsid w:val="247E48F6"/>
    <w:rsid w:val="298F1827"/>
    <w:rsid w:val="29E51041"/>
    <w:rsid w:val="2D2A7E89"/>
    <w:rsid w:val="2EDE49DD"/>
    <w:rsid w:val="2FC02BC6"/>
    <w:rsid w:val="33192CB4"/>
    <w:rsid w:val="33A72461"/>
    <w:rsid w:val="33D97549"/>
    <w:rsid w:val="346017F6"/>
    <w:rsid w:val="3614022B"/>
    <w:rsid w:val="364934A3"/>
    <w:rsid w:val="369D1B60"/>
    <w:rsid w:val="36E21E20"/>
    <w:rsid w:val="37E87FE5"/>
    <w:rsid w:val="3A7E3BE5"/>
    <w:rsid w:val="3CD63197"/>
    <w:rsid w:val="3D4608B1"/>
    <w:rsid w:val="40DF4491"/>
    <w:rsid w:val="42D02F31"/>
    <w:rsid w:val="43D45F57"/>
    <w:rsid w:val="48CB7A77"/>
    <w:rsid w:val="498875C7"/>
    <w:rsid w:val="4AAD66F2"/>
    <w:rsid w:val="4C433374"/>
    <w:rsid w:val="4C801545"/>
    <w:rsid w:val="4DCC356C"/>
    <w:rsid w:val="4E37780E"/>
    <w:rsid w:val="4E567541"/>
    <w:rsid w:val="4FC35D98"/>
    <w:rsid w:val="5063448F"/>
    <w:rsid w:val="51622C72"/>
    <w:rsid w:val="53AA2830"/>
    <w:rsid w:val="53EA6F3F"/>
    <w:rsid w:val="56AD2923"/>
    <w:rsid w:val="5923730C"/>
    <w:rsid w:val="5D225702"/>
    <w:rsid w:val="60193217"/>
    <w:rsid w:val="64216B3E"/>
    <w:rsid w:val="653855DE"/>
    <w:rsid w:val="65E87914"/>
    <w:rsid w:val="6620794E"/>
    <w:rsid w:val="67352C5B"/>
    <w:rsid w:val="68A815DC"/>
    <w:rsid w:val="68DA7B32"/>
    <w:rsid w:val="6AC83A2C"/>
    <w:rsid w:val="6CD811FF"/>
    <w:rsid w:val="7103642E"/>
    <w:rsid w:val="746F2FAE"/>
    <w:rsid w:val="74937979"/>
    <w:rsid w:val="757A0115"/>
    <w:rsid w:val="76D14663"/>
    <w:rsid w:val="78CF4963"/>
    <w:rsid w:val="790E7239"/>
    <w:rsid w:val="7B0E1773"/>
    <w:rsid w:val="7B886F04"/>
    <w:rsid w:val="7BA24414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Fließtext"/>
    <w:basedOn w:val="1"/>
    <w:qFormat/>
    <w:uiPriority w:val="99"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14">
    <w:name w:val="页眉 字符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字符"/>
    <w:basedOn w:val="9"/>
    <w:link w:val="5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1049</Words>
  <Characters>1120</Characters>
  <Lines>31</Lines>
  <Paragraphs>42</Paragraphs>
  <TotalTime>0</TotalTime>
  <ScaleCrop>false</ScaleCrop>
  <LinksUpToDate>false</LinksUpToDate>
  <CharactersWithSpaces>1167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-</cp:lastModifiedBy>
  <cp:lastPrinted>2025-04-18T07:27:00Z</cp:lastPrinted>
  <dcterms:modified xsi:type="dcterms:W3CDTF">2026-04-10T01:30:12Z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eyJoZGlkIjoiOGJlMDdjNGVhYzA3ZmQ3ZTY3MjNkOTQzMDQwZWMzYWQiLCJ1c2VySWQiOiIzMTc1ODMzOTQifQ==</vt:lpwstr>
  </property>
</Properties>
</file>