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99B5">
      <w:pPr>
        <w:keepNext w:val="0"/>
        <w:keepLines w:val="0"/>
        <w:pageBreakBefore w:val="0"/>
        <w:widowControl w:val="0"/>
        <w:kinsoku/>
        <w:wordWrap/>
        <w:overflowPunct/>
        <w:topLinePunct w:val="0"/>
        <w:autoSpaceDE/>
        <w:autoSpaceDN/>
        <w:bidi w:val="0"/>
        <w:adjustRightInd/>
        <w:snapToGrid/>
        <w:spacing w:after="0" w:line="640" w:lineRule="exact"/>
        <w:jc w:val="left"/>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附件：</w:t>
      </w:r>
    </w:p>
    <w:p w14:paraId="6FF0ABF0">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_GBK" w:eastAsia="方正小标宋_GBK"/>
          <w:sz w:val="44"/>
          <w:szCs w:val="32"/>
          <w:lang w:val="en-US" w:eastAsia="zh-CN"/>
        </w:rPr>
      </w:pPr>
      <w:r>
        <w:rPr>
          <w:rFonts w:hint="eastAsia" w:ascii="方正小标宋_GBK" w:eastAsia="方正小标宋_GBK" w:cs="Times New Roman"/>
          <w:sz w:val="44"/>
          <w:szCs w:val="32"/>
          <w:lang w:val="en-US" w:eastAsia="zh-CN"/>
        </w:rPr>
        <w:t>成都市血液中心2024年UPS电源维护服务采购项目</w:t>
      </w:r>
    </w:p>
    <w:p w14:paraId="382F71E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2" w:firstLineChars="200"/>
        <w:jc w:val="both"/>
        <w:textAlignment w:val="auto"/>
        <w:rPr>
          <w:rFonts w:hint="eastAsia" w:ascii="仿宋" w:hAnsi="仿宋" w:eastAsia="仿宋" w:cs="仿宋"/>
          <w:b w:val="0"/>
          <w:bCs/>
          <w:sz w:val="30"/>
          <w:szCs w:val="30"/>
          <w:lang w:val="en-US" w:eastAsia="zh-CN"/>
        </w:rPr>
      </w:pPr>
      <w:r>
        <w:rPr>
          <w:rFonts w:hint="eastAsia" w:ascii="黑体" w:hAnsi="黑体" w:eastAsia="黑体" w:cs="黑体"/>
          <w:b/>
          <w:bCs/>
          <w:color w:val="212529"/>
          <w:kern w:val="0"/>
          <w:sz w:val="30"/>
          <w:szCs w:val="30"/>
          <w:lang w:val="en-US" w:eastAsia="zh-CN" w:bidi="ar-SA"/>
        </w:rPr>
        <w:t>一、</w:t>
      </w:r>
      <w:r>
        <w:rPr>
          <w:rFonts w:hint="eastAsia" w:ascii="方正黑体_GBK" w:hAnsi="方正黑体_GBK" w:eastAsia="方正黑体_GBK" w:cs="方正黑体_GBK"/>
          <w:b/>
          <w:bCs w:val="0"/>
          <w:color w:val="000000"/>
          <w:spacing w:val="8"/>
          <w:sz w:val="32"/>
          <w:szCs w:val="32"/>
          <w:lang w:val="en-US" w:eastAsia="zh-CN"/>
        </w:rPr>
        <w:t>项目内容</w:t>
      </w:r>
      <w:r>
        <w:rPr>
          <w:rFonts w:hint="eastAsia" w:ascii="黑体" w:hAnsi="黑体" w:eastAsia="黑体" w:cs="黑体"/>
          <w:color w:val="212529"/>
          <w:kern w:val="0"/>
          <w:sz w:val="30"/>
          <w:szCs w:val="30"/>
          <w:lang w:val="en-US" w:eastAsia="zh-CN" w:bidi="ar-SA"/>
        </w:rPr>
        <w:t>：</w:t>
      </w:r>
      <w:r>
        <w:rPr>
          <w:rFonts w:hint="eastAsia" w:ascii="方正仿宋_GB2312" w:hAnsi="方正仿宋_GB2312" w:eastAsia="方正仿宋_GB2312" w:cs="方正仿宋_GB2312"/>
          <w:color w:val="000000"/>
          <w:spacing w:val="8"/>
          <w:sz w:val="32"/>
          <w:szCs w:val="32"/>
          <w:lang w:val="en-US" w:eastAsia="zh-CN"/>
        </w:rPr>
        <w:t>成都市血液中心2024年UPS电源维护采购项目</w:t>
      </w:r>
    </w:p>
    <w:p w14:paraId="65CBA507">
      <w:pPr>
        <w:keepNext w:val="0"/>
        <w:keepLines w:val="0"/>
        <w:pageBreakBefore w:val="0"/>
        <w:widowControl/>
        <w:kinsoku/>
        <w:wordWrap/>
        <w:overflowPunct/>
        <w:topLinePunct w:val="0"/>
        <w:autoSpaceDE/>
        <w:autoSpaceDN/>
        <w:bidi w:val="0"/>
        <w:adjustRightInd w:val="0"/>
        <w:snapToGrid w:val="0"/>
        <w:spacing w:line="360" w:lineRule="auto"/>
        <w:ind w:firstLine="672" w:firstLineChars="200"/>
        <w:textAlignment w:val="auto"/>
        <w:rPr>
          <w:rFonts w:hint="default" w:ascii="方正黑体_GBK" w:hAnsi="方正黑体_GBK" w:eastAsia="方正黑体_GBK" w:cs="方正黑体_GBK"/>
          <w:bCs/>
          <w:color w:val="000000"/>
          <w:spacing w:val="8"/>
          <w:sz w:val="28"/>
          <w:szCs w:val="28"/>
          <w:vertAlign w:val="baseline"/>
          <w:lang w:val="en-US" w:eastAsia="zh-CN"/>
        </w:rPr>
      </w:pPr>
      <w:r>
        <w:rPr>
          <w:rFonts w:hint="eastAsia" w:ascii="方正黑体_GBK" w:hAnsi="方正黑体_GBK" w:eastAsia="方正黑体_GBK" w:cs="方正黑体_GBK"/>
          <w:bCs/>
          <w:color w:val="000000"/>
          <w:spacing w:val="8"/>
          <w:sz w:val="32"/>
          <w:szCs w:val="32"/>
        </w:rPr>
        <w:t>二、</w:t>
      </w:r>
      <w:r>
        <w:rPr>
          <w:rFonts w:hint="eastAsia" w:ascii="方正黑体_GBK" w:hAnsi="方正黑体_GBK" w:eastAsia="方正黑体_GBK" w:cs="方正黑体_GBK"/>
          <w:bCs/>
          <w:color w:val="000000"/>
          <w:spacing w:val="8"/>
          <w:sz w:val="32"/>
          <w:szCs w:val="32"/>
          <w:lang w:val="en-US" w:eastAsia="zh-CN"/>
        </w:rPr>
        <w:t>设备清单</w:t>
      </w:r>
    </w:p>
    <w:tbl>
      <w:tblPr>
        <w:tblStyle w:val="5"/>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480"/>
        <w:gridCol w:w="2175"/>
        <w:gridCol w:w="2655"/>
        <w:gridCol w:w="3180"/>
      </w:tblGrid>
      <w:tr w14:paraId="728F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90" w:type="dxa"/>
            <w:noWrap w:val="0"/>
            <w:vAlign w:val="center"/>
          </w:tcPr>
          <w:p w14:paraId="0E1674C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设备名称</w:t>
            </w:r>
          </w:p>
        </w:tc>
        <w:tc>
          <w:tcPr>
            <w:tcW w:w="3480" w:type="dxa"/>
            <w:noWrap w:val="0"/>
            <w:vAlign w:val="center"/>
          </w:tcPr>
          <w:p w14:paraId="7F02D1D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型号</w:t>
            </w:r>
          </w:p>
        </w:tc>
        <w:tc>
          <w:tcPr>
            <w:tcW w:w="2175" w:type="dxa"/>
            <w:noWrap w:val="0"/>
            <w:vAlign w:val="center"/>
          </w:tcPr>
          <w:p w14:paraId="14A1BD6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数量</w:t>
            </w:r>
          </w:p>
          <w:p w14:paraId="25F1F2B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（台）</w:t>
            </w:r>
          </w:p>
        </w:tc>
        <w:tc>
          <w:tcPr>
            <w:tcW w:w="2655" w:type="dxa"/>
            <w:noWrap w:val="0"/>
            <w:vAlign w:val="center"/>
          </w:tcPr>
          <w:p w14:paraId="1803C8F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总功率</w:t>
            </w:r>
          </w:p>
          <w:p w14:paraId="5DC4639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default"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（KVA）</w:t>
            </w:r>
          </w:p>
        </w:tc>
        <w:tc>
          <w:tcPr>
            <w:tcW w:w="3180" w:type="dxa"/>
            <w:noWrap w:val="0"/>
            <w:vAlign w:val="center"/>
          </w:tcPr>
          <w:p w14:paraId="1D64084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每KVA单价限价</w:t>
            </w:r>
          </w:p>
          <w:p w14:paraId="0DD9366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center"/>
              <w:textAlignment w:val="auto"/>
              <w:rPr>
                <w:rFonts w:hint="default"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（元/KVA）</w:t>
            </w:r>
          </w:p>
        </w:tc>
      </w:tr>
      <w:tr w14:paraId="17DB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center"/>
          </w:tcPr>
          <w:p w14:paraId="0B96DDF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UPS电源</w:t>
            </w:r>
          </w:p>
        </w:tc>
        <w:tc>
          <w:tcPr>
            <w:tcW w:w="3480" w:type="dxa"/>
            <w:noWrap w:val="0"/>
            <w:vAlign w:val="center"/>
          </w:tcPr>
          <w:p w14:paraId="33A2045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C10KS、CR6KS、UPS5000-E-125K-FM、HP1103H、SD10KNTL等</w:t>
            </w:r>
          </w:p>
        </w:tc>
        <w:tc>
          <w:tcPr>
            <w:tcW w:w="2175" w:type="dxa"/>
            <w:noWrap w:val="0"/>
            <w:vAlign w:val="center"/>
          </w:tcPr>
          <w:p w14:paraId="40B81A9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49</w:t>
            </w:r>
          </w:p>
        </w:tc>
        <w:tc>
          <w:tcPr>
            <w:tcW w:w="2655" w:type="dxa"/>
            <w:noWrap w:val="0"/>
            <w:vAlign w:val="center"/>
          </w:tcPr>
          <w:p w14:paraId="6B26D64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both"/>
              <w:textAlignment w:val="auto"/>
              <w:rPr>
                <w:rFonts w:hint="default"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545</w:t>
            </w:r>
          </w:p>
        </w:tc>
        <w:tc>
          <w:tcPr>
            <w:tcW w:w="3180" w:type="dxa"/>
            <w:noWrap w:val="0"/>
            <w:vAlign w:val="center"/>
          </w:tcPr>
          <w:p w14:paraId="2E8C351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72" w:firstLineChars="200"/>
              <w:jc w:val="both"/>
              <w:textAlignment w:val="auto"/>
              <w:rPr>
                <w:rFonts w:hint="default"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55</w:t>
            </w:r>
          </w:p>
        </w:tc>
      </w:tr>
    </w:tbl>
    <w:p w14:paraId="60EC8C41">
      <w:pPr>
        <w:bidi w:val="0"/>
        <w:rPr>
          <w:rFonts w:hint="eastAsia" w:ascii="方正黑体_GBK" w:hAnsi="方正黑体_GBK" w:eastAsia="方正黑体_GBK" w:cs="方正黑体_GBK"/>
          <w:bCs/>
          <w:color w:val="000000"/>
          <w:spacing w:val="8"/>
          <w:sz w:val="32"/>
          <w:szCs w:val="32"/>
          <w:lang w:val="en-US" w:eastAsia="zh-CN"/>
        </w:rPr>
      </w:pPr>
      <w:r>
        <w:rPr>
          <w:rFonts w:hint="eastAsia" w:ascii="方正仿宋_GBK" w:hAnsi="方正仿宋_GBK" w:eastAsia="方正仿宋_GBK" w:cs="方正仿宋_GBK"/>
          <w:sz w:val="24"/>
          <w:szCs w:val="24"/>
          <w:lang w:val="en-US" w:eastAsia="zh-CN"/>
        </w:rPr>
        <w:t>注：数量及总功率数以实际维护情况为准。</w:t>
      </w:r>
    </w:p>
    <w:p w14:paraId="0DD23934">
      <w:pPr>
        <w:spacing w:line="360" w:lineRule="auto"/>
        <w:rPr>
          <w:rFonts w:hint="eastAsia" w:ascii="方正黑体_GBK" w:hAnsi="方正黑体_GBK" w:eastAsia="方正黑体_GBK" w:cs="方正黑体_GBK"/>
          <w:bCs/>
          <w:color w:val="000000"/>
          <w:spacing w:val="8"/>
          <w:sz w:val="32"/>
          <w:szCs w:val="32"/>
        </w:rPr>
      </w:pPr>
      <w:r>
        <w:rPr>
          <w:rFonts w:hint="eastAsia" w:ascii="方正黑体_GBK" w:hAnsi="方正黑体_GBK" w:eastAsia="方正黑体_GBK" w:cs="方正黑体_GBK"/>
          <w:bCs/>
          <w:color w:val="000000"/>
          <w:spacing w:val="8"/>
          <w:sz w:val="32"/>
          <w:szCs w:val="32"/>
          <w:lang w:val="en-US" w:eastAsia="zh-CN"/>
        </w:rPr>
        <w:t>三、</w:t>
      </w:r>
      <w:r>
        <w:rPr>
          <w:rFonts w:hint="eastAsia" w:ascii="方正黑体_GBK" w:hAnsi="方正黑体_GBK" w:eastAsia="方正黑体_GBK" w:cs="方正黑体_GBK"/>
          <w:bCs/>
          <w:color w:val="000000"/>
          <w:spacing w:val="8"/>
          <w:sz w:val="32"/>
          <w:szCs w:val="32"/>
        </w:rPr>
        <w:t>技术要求</w:t>
      </w:r>
    </w:p>
    <w:p w14:paraId="6C71C934">
      <w:pPr>
        <w:keepNext w:val="0"/>
        <w:keepLines w:val="0"/>
        <w:pageBreakBefore w:val="0"/>
        <w:widowControl w:val="0"/>
        <w:kinsoku/>
        <w:wordWrap/>
        <w:overflowPunct/>
        <w:topLinePunct w:val="0"/>
        <w:autoSpaceDE/>
        <w:autoSpaceDN/>
        <w:bidi w:val="0"/>
        <w:adjustRightInd/>
        <w:snapToGrid/>
        <w:spacing w:line="360" w:lineRule="auto"/>
        <w:ind w:firstLine="672" w:firstLineChars="20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rPr>
        <w:t>(</w:t>
      </w:r>
      <w:r>
        <w:rPr>
          <w:rFonts w:hint="eastAsia" w:ascii="方正仿宋_GB2312" w:hAnsi="方正仿宋_GB2312" w:eastAsia="方正仿宋_GB2312" w:cs="方正仿宋_GB2312"/>
          <w:color w:val="000000"/>
          <w:spacing w:val="8"/>
          <w:sz w:val="32"/>
          <w:szCs w:val="32"/>
          <w:lang w:val="en-US" w:eastAsia="zh-CN"/>
        </w:rPr>
        <w:t>一</w:t>
      </w:r>
      <w:r>
        <w:rPr>
          <w:rFonts w:hint="eastAsia" w:ascii="方正仿宋_GB2312" w:hAnsi="方正仿宋_GB2312" w:eastAsia="方正仿宋_GB2312" w:cs="方正仿宋_GB2312"/>
          <w:color w:val="000000"/>
          <w:spacing w:val="8"/>
          <w:sz w:val="32"/>
          <w:szCs w:val="32"/>
        </w:rPr>
        <w:t xml:space="preserve">) </w:t>
      </w:r>
      <w:r>
        <w:rPr>
          <w:rFonts w:hint="eastAsia" w:ascii="方正仿宋_GB2312" w:hAnsi="方正仿宋_GB2312" w:eastAsia="方正仿宋_GB2312" w:cs="方正仿宋_GB2312"/>
          <w:color w:val="000000"/>
          <w:spacing w:val="8"/>
          <w:sz w:val="32"/>
          <w:szCs w:val="32"/>
          <w:lang w:val="en-US" w:eastAsia="zh-CN"/>
        </w:rPr>
        <w:t>服务</w:t>
      </w:r>
      <w:r>
        <w:rPr>
          <w:rFonts w:hint="eastAsia" w:ascii="方正仿宋_GB2312" w:hAnsi="方正仿宋_GB2312" w:eastAsia="方正仿宋_GB2312" w:cs="方正仿宋_GB2312"/>
          <w:color w:val="000000"/>
          <w:spacing w:val="8"/>
          <w:sz w:val="32"/>
          <w:szCs w:val="32"/>
        </w:rPr>
        <w:t>内容</w:t>
      </w:r>
    </w:p>
    <w:p w14:paraId="6EB1000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电源系统交流输入、输出的配线方式</w:t>
      </w:r>
      <w:r>
        <w:rPr>
          <w:rFonts w:hint="eastAsia" w:ascii="方正仿宋_GB2312" w:hAnsi="方正仿宋_GB2312" w:eastAsia="方正仿宋_GB2312" w:cs="方正仿宋_GB2312"/>
          <w:color w:val="000000"/>
          <w:spacing w:val="8"/>
          <w:sz w:val="32"/>
          <w:szCs w:val="32"/>
          <w:lang w:val="en-US" w:eastAsia="zh-CN"/>
        </w:rPr>
        <w:t>是否正常</w:t>
      </w:r>
      <w:r>
        <w:rPr>
          <w:rFonts w:hint="eastAsia" w:ascii="方正仿宋_GB2312" w:hAnsi="方正仿宋_GB2312" w:eastAsia="方正仿宋_GB2312" w:cs="方正仿宋_GB2312"/>
          <w:color w:val="000000"/>
          <w:spacing w:val="8"/>
          <w:sz w:val="32"/>
          <w:szCs w:val="32"/>
          <w:lang w:eastAsia="zh-CN"/>
        </w:rPr>
        <w:t>；</w:t>
      </w:r>
    </w:p>
    <w:p w14:paraId="3F8FB3F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检测</w:t>
      </w:r>
      <w:r>
        <w:rPr>
          <w:rFonts w:hint="eastAsia" w:ascii="方正仿宋_GB2312" w:hAnsi="方正仿宋_GB2312" w:eastAsia="方正仿宋_GB2312" w:cs="方正仿宋_GB2312"/>
          <w:color w:val="000000"/>
          <w:spacing w:val="8"/>
          <w:sz w:val="32"/>
          <w:szCs w:val="32"/>
        </w:rPr>
        <w:t>电力状况</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lang w:val="en-US" w:eastAsia="zh-CN"/>
        </w:rPr>
        <w:t>如</w:t>
      </w:r>
      <w:r>
        <w:rPr>
          <w:rFonts w:hint="eastAsia" w:ascii="方正仿宋_GB2312" w:hAnsi="方正仿宋_GB2312" w:eastAsia="方正仿宋_GB2312" w:cs="方正仿宋_GB2312"/>
          <w:color w:val="000000"/>
          <w:spacing w:val="8"/>
          <w:sz w:val="32"/>
          <w:szCs w:val="32"/>
        </w:rPr>
        <w:t>电压</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频率</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零地电压</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线径</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接触是否良好；</w:t>
      </w:r>
    </w:p>
    <w:p w14:paraId="4BB5278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检测</w:t>
      </w:r>
      <w:r>
        <w:rPr>
          <w:rFonts w:hint="eastAsia" w:ascii="方正仿宋_GB2312" w:hAnsi="方正仿宋_GB2312" w:eastAsia="方正仿宋_GB2312" w:cs="方正仿宋_GB2312"/>
          <w:color w:val="000000"/>
          <w:spacing w:val="8"/>
          <w:sz w:val="32"/>
          <w:szCs w:val="32"/>
        </w:rPr>
        <w:t>直流逆变状态下的输出电压、频率；</w:t>
      </w:r>
    </w:p>
    <w:p w14:paraId="0DA10F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检测</w:t>
      </w:r>
      <w:r>
        <w:rPr>
          <w:rFonts w:hint="eastAsia" w:ascii="方正仿宋_GB2312" w:hAnsi="方正仿宋_GB2312" w:eastAsia="方正仿宋_GB2312" w:cs="方正仿宋_GB2312"/>
          <w:color w:val="000000"/>
          <w:spacing w:val="8"/>
          <w:sz w:val="32"/>
          <w:szCs w:val="32"/>
        </w:rPr>
        <w:t>交流状态下的输出电压、频率、充电电压、零地电压；</w:t>
      </w:r>
    </w:p>
    <w:p w14:paraId="69088EC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交流供电</w:t>
      </w:r>
      <w:r>
        <w:rPr>
          <w:rFonts w:hint="eastAsia" w:ascii="方正仿宋_GB2312" w:hAnsi="方正仿宋_GB2312" w:eastAsia="方正仿宋_GB2312" w:cs="方正仿宋_GB2312"/>
          <w:color w:val="000000"/>
          <w:spacing w:val="8"/>
          <w:sz w:val="32"/>
          <w:szCs w:val="32"/>
          <w:lang w:val="en-US" w:eastAsia="zh-CN"/>
        </w:rPr>
        <w:t>与</w:t>
      </w:r>
      <w:r>
        <w:rPr>
          <w:rFonts w:hint="eastAsia" w:ascii="方正仿宋_GB2312" w:hAnsi="方正仿宋_GB2312" w:eastAsia="方正仿宋_GB2312" w:cs="方正仿宋_GB2312"/>
          <w:color w:val="000000"/>
          <w:spacing w:val="8"/>
          <w:sz w:val="32"/>
          <w:szCs w:val="32"/>
        </w:rPr>
        <w:t>直流供电的切换是否正常；</w:t>
      </w:r>
    </w:p>
    <w:p w14:paraId="70319E1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蓄电池后备供电时间是否充裕；</w:t>
      </w:r>
    </w:p>
    <w:p w14:paraId="6EB18A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蓄电池单体运行参数是否正常；</w:t>
      </w:r>
    </w:p>
    <w:p w14:paraId="0A1015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各接点处接触是否良好；</w:t>
      </w:r>
    </w:p>
    <w:p w14:paraId="11221BB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UPS主机通讯</w:t>
      </w:r>
      <w:r>
        <w:rPr>
          <w:rFonts w:hint="eastAsia" w:ascii="方正仿宋_GB2312" w:hAnsi="方正仿宋_GB2312" w:eastAsia="方正仿宋_GB2312" w:cs="方正仿宋_GB2312"/>
          <w:color w:val="000000"/>
          <w:spacing w:val="8"/>
          <w:sz w:val="32"/>
          <w:szCs w:val="32"/>
          <w:lang w:val="en-US" w:eastAsia="zh-CN"/>
        </w:rPr>
        <w:t>是否</w:t>
      </w:r>
      <w:r>
        <w:rPr>
          <w:rFonts w:hint="eastAsia" w:ascii="方正仿宋_GB2312" w:hAnsi="方正仿宋_GB2312" w:eastAsia="方正仿宋_GB2312" w:cs="方正仿宋_GB2312"/>
          <w:color w:val="000000"/>
          <w:spacing w:val="8"/>
          <w:sz w:val="32"/>
          <w:szCs w:val="32"/>
        </w:rPr>
        <w:t>正常</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接入通讯接口</w:t>
      </w:r>
      <w:r>
        <w:rPr>
          <w:rFonts w:hint="eastAsia" w:ascii="方正仿宋_GB2312" w:hAnsi="方正仿宋_GB2312" w:eastAsia="方正仿宋_GB2312" w:cs="方正仿宋_GB2312"/>
          <w:color w:val="000000"/>
          <w:spacing w:val="8"/>
          <w:sz w:val="32"/>
          <w:szCs w:val="32"/>
          <w:lang w:val="en-US" w:eastAsia="zh-CN"/>
        </w:rPr>
        <w:t>是否能</w:t>
      </w:r>
      <w:r>
        <w:rPr>
          <w:rFonts w:hint="eastAsia" w:ascii="方正仿宋_GB2312" w:hAnsi="方正仿宋_GB2312" w:eastAsia="方正仿宋_GB2312" w:cs="方正仿宋_GB2312"/>
          <w:color w:val="000000"/>
          <w:spacing w:val="8"/>
          <w:sz w:val="32"/>
          <w:szCs w:val="32"/>
        </w:rPr>
        <w:t>自动识别UPS；</w:t>
      </w:r>
    </w:p>
    <w:p w14:paraId="336C4C0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检查</w:t>
      </w:r>
      <w:r>
        <w:rPr>
          <w:rFonts w:hint="eastAsia" w:ascii="方正仿宋_GB2312" w:hAnsi="方正仿宋_GB2312" w:eastAsia="方正仿宋_GB2312" w:cs="方正仿宋_GB2312"/>
          <w:color w:val="000000"/>
          <w:spacing w:val="8"/>
          <w:sz w:val="32"/>
          <w:szCs w:val="32"/>
        </w:rPr>
        <w:t>通讯协议为最新版本，和动环监控系统兼容融合</w:t>
      </w:r>
      <w:r>
        <w:rPr>
          <w:rFonts w:hint="eastAsia" w:ascii="方正仿宋_GB2312" w:hAnsi="方正仿宋_GB2312" w:eastAsia="方正仿宋_GB2312" w:cs="方正仿宋_GB2312"/>
          <w:color w:val="000000"/>
          <w:spacing w:val="8"/>
          <w:sz w:val="32"/>
          <w:szCs w:val="32"/>
          <w:lang w:eastAsia="zh-CN"/>
        </w:rPr>
        <w:t>；</w:t>
      </w:r>
    </w:p>
    <w:p w14:paraId="0D198F0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 w:leftChars="0" w:firstLine="672" w:firstLineChars="0"/>
        <w:textAlignment w:val="auto"/>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整机</w:t>
      </w:r>
      <w:r>
        <w:rPr>
          <w:rFonts w:hint="eastAsia" w:ascii="方正仿宋_GB2312" w:hAnsi="方正仿宋_GB2312" w:eastAsia="方正仿宋_GB2312" w:cs="方正仿宋_GB2312"/>
          <w:color w:val="000000"/>
          <w:spacing w:val="8"/>
          <w:sz w:val="32"/>
          <w:szCs w:val="32"/>
        </w:rPr>
        <w:t>清洁除尘</w:t>
      </w:r>
      <w:r>
        <w:rPr>
          <w:rFonts w:hint="eastAsia" w:ascii="方正仿宋_GB2312" w:hAnsi="方正仿宋_GB2312" w:eastAsia="方正仿宋_GB2312" w:cs="方正仿宋_GB2312"/>
          <w:color w:val="000000"/>
          <w:spacing w:val="8"/>
          <w:sz w:val="32"/>
          <w:szCs w:val="32"/>
          <w:lang w:eastAsia="zh-CN"/>
        </w:rPr>
        <w:t>。</w:t>
      </w:r>
    </w:p>
    <w:p w14:paraId="3DC8D991">
      <w:pPr>
        <w:keepNext w:val="0"/>
        <w:keepLines w:val="0"/>
        <w:pageBreakBefore w:val="0"/>
        <w:widowControl w:val="0"/>
        <w:kinsoku/>
        <w:wordWrap/>
        <w:overflowPunct/>
        <w:topLinePunct w:val="0"/>
        <w:autoSpaceDE/>
        <w:autoSpaceDN/>
        <w:bidi w:val="0"/>
        <w:adjustRightInd/>
        <w:snapToGrid/>
        <w:spacing w:line="360" w:lineRule="auto"/>
        <w:ind w:firstLine="672" w:firstLineChars="200"/>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rPr>
        <w:t>(</w:t>
      </w:r>
      <w:r>
        <w:rPr>
          <w:rFonts w:hint="eastAsia" w:ascii="方正仿宋_GB2312" w:hAnsi="方正仿宋_GB2312" w:eastAsia="方正仿宋_GB2312" w:cs="方正仿宋_GB2312"/>
          <w:color w:val="000000"/>
          <w:spacing w:val="8"/>
          <w:sz w:val="32"/>
          <w:szCs w:val="32"/>
          <w:lang w:val="en-US" w:eastAsia="zh-CN"/>
        </w:rPr>
        <w:t>二</w:t>
      </w:r>
      <w:r>
        <w:rPr>
          <w:rFonts w:hint="eastAsia" w:ascii="方正仿宋_GB2312" w:hAnsi="方正仿宋_GB2312" w:eastAsia="方正仿宋_GB2312" w:cs="方正仿宋_GB2312"/>
          <w:color w:val="000000"/>
          <w:spacing w:val="8"/>
          <w:sz w:val="32"/>
          <w:szCs w:val="32"/>
        </w:rPr>
        <w:t xml:space="preserve">) </w:t>
      </w:r>
      <w:r>
        <w:rPr>
          <w:rFonts w:hint="eastAsia" w:ascii="方正仿宋_GB2312" w:hAnsi="方正仿宋_GB2312" w:eastAsia="方正仿宋_GB2312" w:cs="方正仿宋_GB2312"/>
          <w:color w:val="000000"/>
          <w:spacing w:val="8"/>
          <w:sz w:val="32"/>
          <w:szCs w:val="32"/>
          <w:lang w:val="en-US" w:eastAsia="zh-CN"/>
        </w:rPr>
        <w:t>服务要求</w:t>
      </w:r>
    </w:p>
    <w:p w14:paraId="0810C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lang w:val="en-US" w:eastAsia="zh-CN"/>
        </w:rPr>
      </w:pPr>
      <w:r>
        <w:rPr>
          <w:rFonts w:hint="default" w:ascii="方正仿宋_GB2312" w:hAnsi="方正仿宋_GB2312" w:eastAsia="方正仿宋_GB2312" w:cs="方正仿宋_GB2312"/>
          <w:color w:val="000000"/>
          <w:spacing w:val="8"/>
          <w:sz w:val="32"/>
          <w:szCs w:val="32"/>
          <w:lang w:val="en-US" w:eastAsia="zh-CN" w:bidi="ar-SA"/>
        </w:rPr>
        <w:t>1.</w:t>
      </w:r>
      <w:r>
        <w:rPr>
          <w:rFonts w:hint="eastAsia" w:ascii="方正仿宋_GB2312" w:hAnsi="方正仿宋_GB2312" w:eastAsia="方正仿宋_GB2312" w:cs="方正仿宋_GB2312"/>
          <w:color w:val="000000"/>
          <w:spacing w:val="8"/>
          <w:sz w:val="32"/>
          <w:szCs w:val="32"/>
          <w:lang w:val="en-US" w:eastAsia="zh-CN"/>
        </w:rPr>
        <w:t>维护频次：1次/年。</w:t>
      </w:r>
    </w:p>
    <w:p w14:paraId="0CB2B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rPr>
      </w:pPr>
      <w:r>
        <w:rPr>
          <w:rFonts w:hint="default" w:ascii="方正仿宋_GB2312" w:hAnsi="方正仿宋_GB2312" w:eastAsia="方正仿宋_GB2312" w:cs="方正仿宋_GB2312"/>
          <w:color w:val="000000"/>
          <w:spacing w:val="8"/>
          <w:sz w:val="32"/>
          <w:szCs w:val="32"/>
          <w:lang w:val="en-US" w:eastAsia="zh-CN" w:bidi="ar-SA"/>
        </w:rPr>
        <w:t>2.</w:t>
      </w:r>
      <w:r>
        <w:rPr>
          <w:rFonts w:hint="eastAsia" w:ascii="方正仿宋_GB2312" w:hAnsi="方正仿宋_GB2312" w:eastAsia="方正仿宋_GB2312" w:cs="方正仿宋_GB2312"/>
          <w:color w:val="000000"/>
          <w:spacing w:val="8"/>
          <w:sz w:val="32"/>
          <w:szCs w:val="32"/>
          <w:lang w:val="en-US" w:eastAsia="zh-CN"/>
        </w:rPr>
        <w:t>维护完成后，提供UPS电源维护报告，报告应规范并详细</w:t>
      </w:r>
      <w:r>
        <w:rPr>
          <w:rFonts w:hint="eastAsia" w:ascii="方正仿宋_GB2312" w:hAnsi="方正仿宋_GB2312" w:eastAsia="方正仿宋_GB2312" w:cs="方正仿宋_GB2312"/>
          <w:color w:val="000000"/>
          <w:spacing w:val="8"/>
          <w:sz w:val="32"/>
          <w:szCs w:val="32"/>
        </w:rPr>
        <w:t>反应</w:t>
      </w:r>
      <w:r>
        <w:rPr>
          <w:rFonts w:hint="eastAsia" w:ascii="方正仿宋_GB2312" w:hAnsi="方正仿宋_GB2312" w:eastAsia="方正仿宋_GB2312" w:cs="方正仿宋_GB2312"/>
          <w:color w:val="000000"/>
          <w:spacing w:val="8"/>
          <w:sz w:val="32"/>
          <w:szCs w:val="32"/>
          <w:lang w:val="en-US" w:eastAsia="zh-CN"/>
        </w:rPr>
        <w:t>UPS电源</w:t>
      </w:r>
      <w:r>
        <w:rPr>
          <w:rFonts w:hint="eastAsia" w:ascii="方正仿宋_GB2312" w:hAnsi="方正仿宋_GB2312" w:eastAsia="方正仿宋_GB2312" w:cs="方正仿宋_GB2312"/>
          <w:color w:val="000000"/>
          <w:spacing w:val="8"/>
          <w:sz w:val="32"/>
          <w:szCs w:val="32"/>
        </w:rPr>
        <w:t>各项基本参数</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lang w:val="en-US" w:eastAsia="zh-CN"/>
        </w:rPr>
        <w:t>对设备使用进行分析、评估、建议，有服务工程师签字并加盖公章。</w:t>
      </w:r>
    </w:p>
    <w:p w14:paraId="3E5B8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rPr>
      </w:pPr>
      <w:r>
        <w:rPr>
          <w:rFonts w:hint="default" w:ascii="方正仿宋_GB2312" w:hAnsi="方正仿宋_GB2312" w:eastAsia="方正仿宋_GB2312" w:cs="方正仿宋_GB2312"/>
          <w:color w:val="000000"/>
          <w:spacing w:val="8"/>
          <w:sz w:val="32"/>
          <w:szCs w:val="32"/>
          <w:lang w:val="en-US" w:eastAsia="zh-CN" w:bidi="ar-SA"/>
        </w:rPr>
        <w:t>3.</w:t>
      </w:r>
      <w:r>
        <w:rPr>
          <w:rFonts w:hint="eastAsia" w:ascii="方正仿宋_GB2312" w:hAnsi="方正仿宋_GB2312" w:eastAsia="方正仿宋_GB2312" w:cs="方正仿宋_GB2312"/>
          <w:color w:val="000000"/>
          <w:spacing w:val="8"/>
          <w:sz w:val="32"/>
          <w:szCs w:val="32"/>
          <w:lang w:val="en-US" w:eastAsia="zh-CN"/>
        </w:rPr>
        <w:t>合同期间提供不限次数上门检修服务，具体步骤包括：根据设备故障情况给出基本判断，进行维修调试，对不涉及更换常规配件的故障进行维修，如修好后又出现相同故障应及时上门处理，直至故障消除，费用包含在本次报价内。</w:t>
      </w:r>
    </w:p>
    <w:p w14:paraId="17B9C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rPr>
      </w:pPr>
      <w:r>
        <w:rPr>
          <w:rFonts w:hint="default" w:ascii="方正仿宋_GB2312" w:hAnsi="方正仿宋_GB2312" w:eastAsia="方正仿宋_GB2312" w:cs="方正仿宋_GB2312"/>
          <w:color w:val="000000"/>
          <w:spacing w:val="8"/>
          <w:sz w:val="32"/>
          <w:szCs w:val="32"/>
          <w:lang w:val="en-US" w:eastAsia="zh-CN" w:bidi="ar-SA"/>
        </w:rPr>
        <w:t>4.</w:t>
      </w:r>
      <w:r>
        <w:rPr>
          <w:rFonts w:hint="eastAsia" w:ascii="方正仿宋_GB2312" w:hAnsi="方正仿宋_GB2312" w:eastAsia="方正仿宋_GB2312" w:cs="方正仿宋_GB2312"/>
          <w:color w:val="000000"/>
          <w:spacing w:val="8"/>
          <w:sz w:val="32"/>
          <w:szCs w:val="32"/>
          <w:lang w:val="en-US" w:eastAsia="zh-CN"/>
        </w:rPr>
        <w:t>提供UPS电源拆装、调试服务，所需费用包含在报价内。</w:t>
      </w:r>
    </w:p>
    <w:p w14:paraId="1B883C8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bidi="ar-SA"/>
        </w:rPr>
        <w:t>5</w:t>
      </w:r>
      <w:r>
        <w:rPr>
          <w:rFonts w:hint="default" w:ascii="方正仿宋_GB2312" w:hAnsi="方正仿宋_GB2312" w:eastAsia="方正仿宋_GB2312" w:cs="方正仿宋_GB2312"/>
          <w:color w:val="000000"/>
          <w:spacing w:val="8"/>
          <w:sz w:val="32"/>
          <w:szCs w:val="32"/>
          <w:lang w:val="en-US" w:eastAsia="zh-CN" w:bidi="ar-SA"/>
        </w:rPr>
        <w:t>.</w:t>
      </w:r>
      <w:r>
        <w:rPr>
          <w:rFonts w:hint="eastAsia" w:ascii="方正仿宋_GB2312" w:hAnsi="方正仿宋_GB2312" w:eastAsia="方正仿宋_GB2312" w:cs="方正仿宋_GB2312"/>
          <w:color w:val="000000"/>
          <w:spacing w:val="8"/>
          <w:sz w:val="32"/>
          <w:szCs w:val="32"/>
        </w:rPr>
        <w:t>服务响应：</w:t>
      </w:r>
      <w:r>
        <w:rPr>
          <w:rFonts w:hint="eastAsia" w:ascii="方正仿宋_GB2312" w:hAnsi="方正仿宋_GB2312" w:eastAsia="方正仿宋_GB2312" w:cs="方正仿宋_GB2312"/>
          <w:color w:val="000000"/>
          <w:spacing w:val="8"/>
          <w:sz w:val="32"/>
          <w:szCs w:val="32"/>
          <w:lang w:val="en-US" w:eastAsia="zh-CN"/>
        </w:rPr>
        <w:t>提供</w:t>
      </w:r>
      <w:r>
        <w:rPr>
          <w:rFonts w:hint="eastAsia" w:ascii="方正仿宋_GB2312" w:hAnsi="方正仿宋_GB2312" w:eastAsia="方正仿宋_GB2312" w:cs="方正仿宋_GB2312"/>
          <w:color w:val="000000"/>
          <w:spacing w:val="8"/>
          <w:sz w:val="32"/>
          <w:szCs w:val="32"/>
        </w:rPr>
        <w:t>365天*24小时（包括星期六、星期日及所有节假日）维修专线电话服务</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接到维修通知后</w:t>
      </w:r>
      <w:r>
        <w:rPr>
          <w:rFonts w:hint="eastAsia" w:ascii="方正仿宋_GB2312" w:hAnsi="方正仿宋_GB2312" w:eastAsia="方正仿宋_GB2312" w:cs="方正仿宋_GB2312"/>
          <w:color w:val="000000"/>
          <w:spacing w:val="8"/>
          <w:sz w:val="32"/>
          <w:szCs w:val="32"/>
          <w:lang w:val="en-US" w:eastAsia="zh-CN"/>
        </w:rPr>
        <w:t>24</w:t>
      </w:r>
      <w:r>
        <w:rPr>
          <w:rFonts w:hint="eastAsia" w:ascii="方正仿宋_GB2312" w:hAnsi="方正仿宋_GB2312" w:eastAsia="方正仿宋_GB2312" w:cs="方正仿宋_GB2312"/>
          <w:color w:val="000000"/>
          <w:spacing w:val="8"/>
          <w:sz w:val="32"/>
          <w:szCs w:val="32"/>
        </w:rPr>
        <w:t>小时内做出响应，2个工作日内上门现场排除故障</w:t>
      </w:r>
      <w:r>
        <w:rPr>
          <w:rFonts w:hint="eastAsia" w:ascii="方正仿宋_GB2312" w:hAnsi="方正仿宋_GB2312" w:eastAsia="方正仿宋_GB2312" w:cs="方正仿宋_GB2312"/>
          <w:color w:val="000000"/>
          <w:spacing w:val="8"/>
          <w:sz w:val="32"/>
          <w:szCs w:val="32"/>
          <w:lang w:val="en-US" w:eastAsia="zh-CN"/>
        </w:rPr>
        <w:t>。</w:t>
      </w:r>
    </w:p>
    <w:p w14:paraId="6CD7486C">
      <w:pPr>
        <w:spacing w:line="360" w:lineRule="auto"/>
        <w:rPr>
          <w:rFonts w:hint="eastAsia" w:ascii="方正黑体_GBK" w:hAnsi="方正黑体_GBK" w:eastAsia="方正黑体_GBK" w:cs="方正黑体_GBK"/>
          <w:bCs/>
          <w:color w:val="000000"/>
          <w:spacing w:val="8"/>
          <w:sz w:val="32"/>
          <w:szCs w:val="32"/>
          <w:lang w:val="en-US" w:eastAsia="zh-CN"/>
        </w:rPr>
      </w:pPr>
      <w:r>
        <w:rPr>
          <w:rFonts w:hint="eastAsia" w:ascii="方正黑体_GBK" w:hAnsi="方正黑体_GBK" w:eastAsia="方正黑体_GBK" w:cs="方正黑体_GBK"/>
          <w:bCs/>
          <w:color w:val="000000"/>
          <w:spacing w:val="8"/>
          <w:sz w:val="32"/>
          <w:szCs w:val="32"/>
          <w:lang w:val="en-US" w:eastAsia="zh-CN"/>
        </w:rPr>
        <w:t>三、商务要求</w:t>
      </w:r>
    </w:p>
    <w:p w14:paraId="1536124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服务期限：合同签订之日起三年，合同一年一签。</w:t>
      </w:r>
    </w:p>
    <w:p w14:paraId="002ACF4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服务地点：采购人指定地点，包括成都市区及郊县献血屋。</w:t>
      </w:r>
    </w:p>
    <w:p w14:paraId="383BAAD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报价要求：按设备清单中每KVA单价进行报价，不超过限价。根据实际巡检维护总的装机容量（总功率）结算，总功率*每KVA单价即为总费用，不超过3万元。维护服务完成后，供应商提供科室签字确认的《UPS电源巡检维护表》，据实结算。</w:t>
      </w:r>
    </w:p>
    <w:p w14:paraId="7404EB5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72" w:firstLineChars="200"/>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付款方式：维护服务结束，提供UPS电源维护报告经采购人验收合格后，且收到供应商提交的付款所需的相关资料及符合采购人要求的发票后15</w:t>
      </w:r>
      <w:bookmarkStart w:id="0" w:name="_GoBack"/>
      <w:bookmarkEnd w:id="0"/>
      <w:r>
        <w:rPr>
          <w:rFonts w:hint="eastAsia" w:ascii="方正仿宋_GB2312" w:hAnsi="方正仿宋_GB2312" w:eastAsia="方正仿宋_GB2312" w:cs="方正仿宋_GB2312"/>
          <w:color w:val="000000"/>
          <w:spacing w:val="8"/>
          <w:sz w:val="32"/>
          <w:szCs w:val="32"/>
          <w:lang w:val="en-US" w:eastAsia="zh-CN"/>
        </w:rPr>
        <w:t>日内，采购人向供应商一次性支付维修费用。</w:t>
      </w:r>
    </w:p>
    <w:p w14:paraId="75222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方正仿宋_GB2312" w:hAnsi="方正仿宋_GB2312" w:eastAsia="方正仿宋_GB2312" w:cs="方正仿宋_GB2312"/>
          <w:color w:val="000000"/>
          <w:spacing w:val="8"/>
          <w:sz w:val="32"/>
          <w:szCs w:val="32"/>
          <w:lang w:val="en-US" w:eastAsia="zh-CN"/>
        </w:rPr>
      </w:pPr>
    </w:p>
    <w:p w14:paraId="01D685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default" w:ascii="方正仿宋_GB2312" w:hAnsi="方正仿宋_GB2312" w:eastAsia="方正仿宋_GB2312" w:cs="方正仿宋_GB2312"/>
          <w:color w:val="000000"/>
          <w:spacing w:val="8"/>
          <w:sz w:val="32"/>
          <w:szCs w:val="32"/>
          <w:lang w:val="en-US" w:eastAsia="zh-CN"/>
        </w:rPr>
      </w:pPr>
    </w:p>
    <w:p w14:paraId="37907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方正仿宋_GB2312" w:hAnsi="方正仿宋_GB2312" w:eastAsia="方正仿宋_GB2312" w:cs="方正仿宋_GB2312"/>
          <w:color w:val="000000"/>
          <w:spacing w:val="8"/>
          <w:sz w:val="32"/>
          <w:szCs w:val="32"/>
        </w:rPr>
      </w:pPr>
    </w:p>
    <w:p w14:paraId="1528B9F6"/>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F84AFA-4AD8-41F9-8465-4CD8B2D57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A8DE39C6-7D5D-49B4-B099-7700567CB601}"/>
  </w:font>
  <w:font w:name="方正小标宋_GBK">
    <w:panose1 w:val="02000000000000000000"/>
    <w:charset w:val="86"/>
    <w:family w:val="script"/>
    <w:pitch w:val="default"/>
    <w:sig w:usb0="A00002BF" w:usb1="38CF7CFA" w:usb2="00082016" w:usb3="00000000" w:csb0="00040001" w:csb1="00000000"/>
    <w:embedRegular r:id="rId3" w:fontKey="{4CCCFEE9-AA80-4703-9A8C-252C808E71C0}"/>
  </w:font>
  <w:font w:name="方正黑体_GBK">
    <w:panose1 w:val="03000509000000000000"/>
    <w:charset w:val="86"/>
    <w:family w:val="auto"/>
    <w:pitch w:val="default"/>
    <w:sig w:usb0="00000001" w:usb1="080E0000" w:usb2="00000000" w:usb3="00000000" w:csb0="00040000" w:csb1="00000000"/>
    <w:embedRegular r:id="rId4" w:fontKey="{612C6B8E-BD51-4BEF-B7F6-E46EF8ACFDC2}"/>
  </w:font>
  <w:font w:name="方正仿宋_GB2312">
    <w:panose1 w:val="02000000000000000000"/>
    <w:charset w:val="86"/>
    <w:family w:val="auto"/>
    <w:pitch w:val="default"/>
    <w:sig w:usb0="A00002BF" w:usb1="184F6CFA" w:usb2="00000012" w:usb3="00000000" w:csb0="00040001" w:csb1="00000000"/>
    <w:embedRegular r:id="rId5" w:fontKey="{C97976D7-B9B3-4756-8853-D0C4561F31F5}"/>
  </w:font>
  <w:font w:name="方正仿宋_GBK">
    <w:panose1 w:val="02000000000000000000"/>
    <w:charset w:val="86"/>
    <w:family w:val="script"/>
    <w:pitch w:val="default"/>
    <w:sig w:usb0="A00002BF" w:usb1="38CF7CFA" w:usb2="00082016" w:usb3="00000000" w:csb0="00040001" w:csb1="00000000"/>
    <w:embedRegular r:id="rId6" w:fontKey="{15A36648-F97B-4C81-A53C-CE4D65008A3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6AE95"/>
    <w:multiLevelType w:val="singleLevel"/>
    <w:tmpl w:val="FC66AE95"/>
    <w:lvl w:ilvl="0" w:tentative="0">
      <w:start w:val="1"/>
      <w:numFmt w:val="decimal"/>
      <w:lvlText w:val="%1."/>
      <w:lvlJc w:val="left"/>
      <w:pPr>
        <w:ind w:left="413" w:hanging="425"/>
      </w:pPr>
      <w:rPr>
        <w:rFonts w:hint="default"/>
      </w:rPr>
    </w:lvl>
  </w:abstractNum>
  <w:abstractNum w:abstractNumId="1">
    <w:nsid w:val="58464DCA"/>
    <w:multiLevelType w:val="multilevel"/>
    <w:tmpl w:val="58464DCA"/>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6A4BD486"/>
    <w:multiLevelType w:val="singleLevel"/>
    <w:tmpl w:val="6A4BD486"/>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3F25E4D"/>
    <w:rsid w:val="04655858"/>
    <w:rsid w:val="0B262A11"/>
    <w:rsid w:val="0B5D1734"/>
    <w:rsid w:val="0C5C0A4B"/>
    <w:rsid w:val="0CD510CD"/>
    <w:rsid w:val="0D1D346E"/>
    <w:rsid w:val="132E63D4"/>
    <w:rsid w:val="14274D44"/>
    <w:rsid w:val="1A72041A"/>
    <w:rsid w:val="207F4AB1"/>
    <w:rsid w:val="346017F6"/>
    <w:rsid w:val="364934A3"/>
    <w:rsid w:val="37E87FE5"/>
    <w:rsid w:val="3BB6393E"/>
    <w:rsid w:val="40DF4491"/>
    <w:rsid w:val="45CA5863"/>
    <w:rsid w:val="4AAD66F2"/>
    <w:rsid w:val="4DCC356C"/>
    <w:rsid w:val="55757E88"/>
    <w:rsid w:val="5B202925"/>
    <w:rsid w:val="68DA7B32"/>
    <w:rsid w:val="72473E94"/>
    <w:rsid w:val="7493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unhideWhenUsed/>
    <w:qFormat/>
    <w:uiPriority w:val="0"/>
    <w:pPr>
      <w:keepNext/>
      <w:keepLines/>
      <w:numPr>
        <w:ilvl w:val="1"/>
        <w:numId w:val="1"/>
      </w:numPr>
      <w:spacing w:before="260" w:after="260" w:line="415" w:lineRule="auto"/>
      <w:jc w:val="left"/>
      <w:outlineLvl w:val="1"/>
    </w:pPr>
    <w:rPr>
      <w:rFonts w:ascii="Arial" w:hAnsi="Arial" w:eastAsia="宋体" w:cs="Times New Roman"/>
      <w:bCs/>
      <w:sz w:val="32"/>
      <w:szCs w:val="32"/>
      <w:lang w:val="zh-CN" w:bidi="zh-CN"/>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 w:hAnsi="仿宋" w:eastAsia="仿宋" w:cs="仿宋"/>
      <w:sz w:val="24"/>
      <w:lang w:val="zh-CN" w:bidi="zh-CN"/>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color w:val="000000"/>
      <w:sz w:val="24"/>
      <w:szCs w:val="24"/>
      <w:u w:val="none"/>
    </w:rPr>
  </w:style>
  <w:style w:type="character" w:customStyle="1" w:styleId="8">
    <w:name w:val="font7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873</Words>
  <Characters>962</Characters>
  <Lines>0</Lines>
  <Paragraphs>0</Paragraphs>
  <TotalTime>5</TotalTime>
  <ScaleCrop>false</ScaleCrop>
  <LinksUpToDate>false</LinksUpToDate>
  <CharactersWithSpaces>964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泓泓泓</cp:lastModifiedBy>
  <cp:lastPrinted>2024-10-15T07:18:00Z</cp:lastPrinted>
  <dcterms:modified xsi:type="dcterms:W3CDTF">2024-10-16T01:16:52Z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4E3F788C8942455FB8973DB1BCE1AC5F_11</vt:lpwstr>
  </property>
</Properties>
</file>