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1FDC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成都市血液中心2024年检验相关试剂采购项目</w:t>
      </w:r>
    </w:p>
    <w:p w14:paraId="057ED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</w:pPr>
    </w:p>
    <w:p w14:paraId="5D531AA7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一：项目内容：成都市血液中心2024年检验相关试剂采购项目</w:t>
      </w:r>
    </w:p>
    <w:p w14:paraId="7189F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413AD18D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包件一：人类嗜T淋巴细胞病毒抗体（HTLV）确认试剂盒 （免疫印迹法）</w:t>
      </w:r>
    </w:p>
    <w:p w14:paraId="1B5A2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jc w:val="both"/>
        <w:textAlignment w:val="auto"/>
        <w:rPr>
          <w:rFonts w:hint="eastAsia"/>
          <w:szCs w:val="21"/>
          <w:lang w:val="en-US" w:eastAsia="zh-CN"/>
        </w:rPr>
      </w:pPr>
    </w:p>
    <w:p w14:paraId="022C4041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一、技术参数</w:t>
      </w:r>
    </w:p>
    <w:p w14:paraId="1CBC6356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cs="Times New Roman" w:asciiTheme="minorEastAsia" w:hAnsiTheme="minorEastAsia" w:eastAsiaTheme="minorEastAsia"/>
          <w:sz w:val="24"/>
        </w:rPr>
        <w:t>1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sz w:val="24"/>
        </w:rPr>
        <w:t>方法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学</w:t>
      </w:r>
      <w:r>
        <w:rPr>
          <w:rFonts w:hint="eastAsia" w:cs="Times New Roman" w:asciiTheme="minorEastAsia" w:hAnsiTheme="minorEastAsia" w:eastAsiaTheme="minorEastAsia"/>
          <w:sz w:val="24"/>
        </w:rPr>
        <w:t>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免疫蛋白印迹法</w:t>
      </w:r>
    </w:p>
    <w:p w14:paraId="123B0A16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2、检测类型：定性。以对照条带用作试验的核对标记。根据强反应对照品，识别膜条上的条带，然后用膜条识别测试样本条带上的条带。</w:t>
      </w:r>
    </w:p>
    <w:p w14:paraId="04AD4B7D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3、样本要求：血清或血浆，20ul</w:t>
      </w:r>
      <w:r>
        <w:rPr>
          <w:rFonts w:hint="default" w:cs="Times New Roman" w:asciiTheme="minorEastAsia" w:hAnsiTheme="minorEastAsia" w:eastAsiaTheme="minorEastAsia"/>
          <w:sz w:val="24"/>
          <w:lang w:val="en-US" w:eastAsia="zh-CN"/>
        </w:rPr>
        <w:t xml:space="preserve">。 </w:t>
      </w:r>
    </w:p>
    <w:p w14:paraId="056DC279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4、有</w:t>
      </w:r>
      <w:r>
        <w:rPr>
          <w:rFonts w:hint="eastAsia" w:cs="Times New Roman" w:asciiTheme="minorEastAsia" w:hAnsiTheme="minorEastAsia" w:eastAsiaTheme="minorEastAsia"/>
          <w:sz w:val="24"/>
        </w:rPr>
        <w:t>效期：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不少于12个月</w:t>
      </w:r>
      <w:r>
        <w:rPr>
          <w:rFonts w:hint="eastAsia" w:cs="Times New Roman" w:asciiTheme="minorEastAsia" w:hAnsiTheme="minorEastAsia" w:eastAsiaTheme="minorEastAsia"/>
          <w:sz w:val="24"/>
        </w:rPr>
        <w:t>。</w:t>
      </w:r>
    </w:p>
    <w:p w14:paraId="4F3785B6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5、包装</w:t>
      </w:r>
      <w:r>
        <w:rPr>
          <w:rFonts w:hint="eastAsia" w:cs="Times New Roman" w:asciiTheme="minorEastAsia" w:hAnsiTheme="minorEastAsia" w:eastAsiaTheme="minorEastAsia"/>
          <w:sz w:val="24"/>
        </w:rPr>
        <w:t>规格：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36人份/盒。</w:t>
      </w:r>
    </w:p>
    <w:p w14:paraId="5DE9A42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6、灵敏度</w:t>
      </w:r>
      <w:r>
        <w:rPr>
          <w:rFonts w:hint="default" w:cs="Times New Roman" w:asciiTheme="minorEastAsia" w:hAnsiTheme="minorEastAsia" w:eastAsiaTheme="minorEastAsia"/>
          <w:sz w:val="24"/>
          <w:lang w:val="en-US" w:eastAsia="zh-CN"/>
        </w:rPr>
        <w:t>≥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97%，特异性</w:t>
      </w:r>
      <w:r>
        <w:rPr>
          <w:rFonts w:hint="default" w:cs="Times New Roman" w:asciiTheme="minorEastAsia" w:hAnsiTheme="minorEastAsia" w:eastAsiaTheme="minorEastAsia"/>
          <w:sz w:val="24"/>
          <w:lang w:val="en-US" w:eastAsia="zh-CN"/>
        </w:rPr>
        <w:t>≥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92.5%。</w:t>
      </w:r>
    </w:p>
    <w:p w14:paraId="06F48C4B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二、商务要求</w:t>
      </w:r>
    </w:p>
    <w:p w14:paraId="15C90127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</w:rPr>
        <w:t>、产品发生任何变更时应立即通知采购人。</w:t>
      </w:r>
    </w:p>
    <w:p w14:paraId="2D62FEC8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</w:rPr>
        <w:t>、产品在使用过程中出现异常，供应商应立即派人进行调查指导。</w:t>
      </w:r>
    </w:p>
    <w:p w14:paraId="31451E30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</w:rPr>
        <w:t>、产品在有效期内出现质量问题，供应商应负责及时免费退换。</w:t>
      </w:r>
    </w:p>
    <w:p w14:paraId="775071EF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、保证产品持续供应，若出现严重质量问题或存在严重质量隐患时，采购人有权中止合同。</w:t>
      </w:r>
    </w:p>
    <w:p w14:paraId="2665569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、付款方法和条件：分批送货，货物交付并经甲方对该批货物最终验收合格后十五日内，乙方向甲方提供与该批货物等值的国家税务局通用机打发票；甲方</w:t>
      </w:r>
    </w:p>
    <w:p w14:paraId="08EE458E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</w:rPr>
        <w:t>、投标人以产品</w:t>
      </w:r>
      <w:r>
        <w:rPr>
          <w:rFonts w:hint="eastAsia" w:asciiTheme="minorEastAsia" w:hAnsiTheme="minorEastAsia" w:eastAsiaTheme="minorEastAsia"/>
          <w:sz w:val="24"/>
        </w:rPr>
        <w:t>分类</w:t>
      </w:r>
      <w:r>
        <w:rPr>
          <w:rFonts w:asciiTheme="minorEastAsia" w:hAnsiTheme="minorEastAsia" w:eastAsiaTheme="minorEastAsia"/>
          <w:sz w:val="24"/>
        </w:rPr>
        <w:t>进行</w:t>
      </w:r>
      <w:r>
        <w:rPr>
          <w:rFonts w:hint="eastAsia" w:asciiTheme="minorEastAsia" w:hAnsiTheme="minorEastAsia" w:eastAsiaTheme="minorEastAsia"/>
          <w:sz w:val="24"/>
        </w:rPr>
        <w:t>单价</w:t>
      </w:r>
      <w:r>
        <w:rPr>
          <w:rFonts w:asciiTheme="minorEastAsia" w:hAnsiTheme="minorEastAsia" w:eastAsiaTheme="minorEastAsia"/>
          <w:sz w:val="24"/>
        </w:rPr>
        <w:t>报价。</w:t>
      </w:r>
    </w:p>
    <w:p w14:paraId="2BADABA4">
      <w:pPr>
        <w:keepNext w:val="0"/>
        <w:keepLines w:val="0"/>
        <w:widowControl/>
        <w:suppressLineNumbers w:val="0"/>
        <w:jc w:val="left"/>
        <w:rPr>
          <w:rFonts w:hint="default"/>
          <w:szCs w:val="21"/>
          <w:lang w:val="en-US" w:eastAsia="zh-CN"/>
        </w:rPr>
      </w:pPr>
    </w:p>
    <w:p w14:paraId="210C7D2D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包件二：乙型肝炎病毒检测相关试剂</w:t>
      </w:r>
    </w:p>
    <w:p w14:paraId="60D22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212529"/>
          <w:kern w:val="0"/>
          <w:sz w:val="24"/>
          <w:szCs w:val="24"/>
          <w:highlight w:val="none"/>
          <w:lang w:val="en-US" w:eastAsia="zh-CN"/>
        </w:rPr>
      </w:pPr>
    </w:p>
    <w:p w14:paraId="7BFC1651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一、技术参数</w:t>
      </w:r>
    </w:p>
    <w:p w14:paraId="58B61B18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1、乙型肝炎病毒表面抗体诊断试剂盒(酶联免疫法)</w:t>
      </w:r>
    </w:p>
    <w:p w14:paraId="60F9967F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1)经国家药品监督管理批准，获得产品注册证。</w:t>
      </w:r>
    </w:p>
    <w:p w14:paraId="5BA2F6F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2)功能要求:定性检测人血清或血浆中的乙型肝炎病毒表面抗体。</w:t>
      </w:r>
    </w:p>
    <w:p w14:paraId="6BFC9F5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3)检测原理:双抗原夹心法。</w:t>
      </w:r>
    </w:p>
    <w:p w14:paraId="781734CC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4)储存条件及有效期：2-8℃保存，有效期不少于(可包含)12个月。</w:t>
      </w:r>
    </w:p>
    <w:p w14:paraId="2B57E8DB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5)产品规格:96人份/盒</w:t>
      </w:r>
    </w:p>
    <w:p w14:paraId="29C28817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6)灵敏度:最低检出量≤10mIu。</w:t>
      </w:r>
    </w:p>
    <w:p w14:paraId="206A6A1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7)精密度:精密度CV(%)≤15%。</w:t>
      </w:r>
    </w:p>
    <w:p w14:paraId="546C04FB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</w:p>
    <w:p w14:paraId="0EC492AB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2、乙型肝炎病毒e抗体检测试剂盒(酶联免皮法)</w:t>
      </w:r>
    </w:p>
    <w:p w14:paraId="0FBADBD9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1)经国家药品监督管理批准,获得产品注册证。</w:t>
      </w:r>
    </w:p>
    <w:p w14:paraId="3CC3E526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2)功能要求:定性检测人血清或血浆样品中的乙型肝炎病毒e抗体(HBeAb)。</w:t>
      </w:r>
    </w:p>
    <w:p w14:paraId="2774FFCB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3)检测原理:竞争抑制法。</w:t>
      </w:r>
    </w:p>
    <w:p w14:paraId="38589585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4)储存条件及有效期：2-8℃保存，有效期不少于(可包含)12个月。</w:t>
      </w:r>
    </w:p>
    <w:p w14:paraId="676D3621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5)产品规格:96人份/盒。</w:t>
      </w:r>
    </w:p>
    <w:p w14:paraId="137DD978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6)精密度:精密度CV(%) ≤20%。</w:t>
      </w:r>
    </w:p>
    <w:p w14:paraId="7E4040F9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</w:p>
    <w:p w14:paraId="01F2454E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</w:p>
    <w:p w14:paraId="50957721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3、乙型肝炎病毒e抗原检测试剂盒(酶联免疫法)</w:t>
      </w:r>
    </w:p>
    <w:p w14:paraId="06DAF844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1)经国家药品监督管理局批准,获得产品注册证。</w:t>
      </w:r>
    </w:p>
    <w:p w14:paraId="376EFF8E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2)功能要求：定性检测入血清或血浆中的乙型肝炎病毒e抗原(HBeAg)。</w:t>
      </w:r>
    </w:p>
    <w:p w14:paraId="48F82AEC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3)检测原理：双抗体夹心法。</w:t>
      </w:r>
    </w:p>
    <w:p w14:paraId="58C78B17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4)储存条件及有效期：2-8℃保存，有效期不少于(可包含)12个月。</w:t>
      </w:r>
    </w:p>
    <w:p w14:paraId="03B39CCC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5)产品规格:48人份/盒、96人份/盒。</w:t>
      </w:r>
    </w:p>
    <w:p w14:paraId="4A361998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6)精密度:精密度CV(%)≤15%。</w:t>
      </w:r>
    </w:p>
    <w:p w14:paraId="0AC64DE9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</w:p>
    <w:p w14:paraId="472660BC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4、乙型肝炎病毒核心抗体检测试剂盒(酶联免疫法)</w:t>
      </w:r>
    </w:p>
    <w:p w14:paraId="49C8F5FF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1)经国家药品监督管理局批准，获得产品注册证。</w:t>
      </w:r>
    </w:p>
    <w:p w14:paraId="10F5D4E1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2)功能要求：定性检测人血清或血浆中的乙型肝炎病毒核心抗体(HBcAb)。</w:t>
      </w:r>
    </w:p>
    <w:p w14:paraId="738F401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3)检测原理:双抗原夹心。</w:t>
      </w:r>
    </w:p>
    <w:p w14:paraId="7A711A3A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4)储存条件及有效期:2-8℃保存，有效期不少于(可包含)12个月。</w:t>
      </w:r>
      <w:bookmarkStart w:id="0" w:name="_GoBack"/>
      <w:bookmarkEnd w:id="0"/>
    </w:p>
    <w:p w14:paraId="0AA917BB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5)产品规格:48人份/盒、96人份/盒。</w:t>
      </w:r>
    </w:p>
    <w:p w14:paraId="22558FD0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6)精密度:精密度CV(%) ≤15%。</w:t>
      </w:r>
    </w:p>
    <w:p w14:paraId="4D45E4F2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7）对HAV、HIV、HCV、TP和HTLV抗体阳性样品检测均无交叉反应；类风湿因子、抗鼠抗体等自身抗体均对试剂无影响；对抗 -HBe检测无交叉。</w:t>
      </w:r>
    </w:p>
    <w:p w14:paraId="41501310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二、商务要求</w:t>
      </w:r>
    </w:p>
    <w:p w14:paraId="1188C740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</w:rPr>
        <w:t>、产品发生任何变更时应立即通知采购人。</w:t>
      </w:r>
    </w:p>
    <w:p w14:paraId="54A86DB0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</w:rPr>
        <w:t>、产品在使用过程中出现异常，供应商应立即派人进行调查指导。</w:t>
      </w:r>
    </w:p>
    <w:p w14:paraId="173D2666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</w:rPr>
        <w:t>、产品在有效期内出现质量问题，供应商应负责及时免费退换。</w:t>
      </w:r>
    </w:p>
    <w:p w14:paraId="539A8094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、保证产品持续供应，若出现严重质量问题或存在严重质量隐患时，采购人有权中止合同。</w:t>
      </w:r>
    </w:p>
    <w:p w14:paraId="7D4F3065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、付款方法和条件：分批送货，货物交付并经甲方对该批货物最终验收合格后十五日内，乙方向甲方提供与该批货物等值的国家税务局通用机打发票；甲方</w:t>
      </w:r>
    </w:p>
    <w:p w14:paraId="1EB3FB24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</w:rPr>
        <w:t>、投标人以产品</w:t>
      </w:r>
      <w:r>
        <w:rPr>
          <w:rFonts w:hint="eastAsia" w:asciiTheme="minorEastAsia" w:hAnsiTheme="minorEastAsia" w:eastAsiaTheme="minorEastAsia"/>
          <w:sz w:val="24"/>
        </w:rPr>
        <w:t>分类</w:t>
      </w:r>
      <w:r>
        <w:rPr>
          <w:rFonts w:asciiTheme="minorEastAsia" w:hAnsiTheme="minorEastAsia" w:eastAsiaTheme="minorEastAsia"/>
          <w:sz w:val="24"/>
        </w:rPr>
        <w:t>进行</w:t>
      </w:r>
      <w:r>
        <w:rPr>
          <w:rFonts w:hint="eastAsia" w:asciiTheme="minorEastAsia" w:hAnsiTheme="minorEastAsia" w:eastAsiaTheme="minorEastAsia"/>
          <w:sz w:val="24"/>
        </w:rPr>
        <w:t>单价</w:t>
      </w:r>
      <w:r>
        <w:rPr>
          <w:rFonts w:asciiTheme="minorEastAsia" w:hAnsiTheme="minorEastAsia" w:eastAsiaTheme="minorEastAsia"/>
          <w:sz w:val="24"/>
        </w:rPr>
        <w:t>报价。</w:t>
      </w:r>
    </w:p>
    <w:p w14:paraId="2E31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Cs w:val="21"/>
        </w:rPr>
      </w:pPr>
    </w:p>
    <w:p w14:paraId="4FC953C1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包件三：梅毒螺旋体抗体检测试剂(凝集法)</w:t>
      </w:r>
    </w:p>
    <w:p w14:paraId="52898A00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</w:p>
    <w:p w14:paraId="5E1764B3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一、技术参数</w:t>
      </w:r>
    </w:p>
    <w:p w14:paraId="4523C5FE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1、</w:t>
      </w:r>
      <w:r>
        <w:rPr>
          <w:rFonts w:cs="Times New Roman" w:asciiTheme="minorEastAsia" w:hAnsiTheme="minorEastAsia" w:eastAsiaTheme="minorEastAsia"/>
          <w:sz w:val="24"/>
        </w:rPr>
        <w:t>方法学：凝集法。</w:t>
      </w:r>
    </w:p>
    <w:p w14:paraId="29AB1060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cs="Times New Roman" w:asciiTheme="minorEastAsia" w:hAnsiTheme="minorEastAsia" w:eastAsiaTheme="minorEastAsia"/>
          <w:sz w:val="24"/>
        </w:rPr>
        <w:t>检测类型：定性，可以滴度形式显示抗体效价。</w:t>
      </w:r>
    </w:p>
    <w:p w14:paraId="6BB20035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3、</w:t>
      </w:r>
      <w:r>
        <w:rPr>
          <w:rFonts w:cs="Times New Roman" w:asciiTheme="minorEastAsia" w:hAnsiTheme="minorEastAsia" w:eastAsiaTheme="minorEastAsia"/>
          <w:sz w:val="24"/>
        </w:rPr>
        <w:t>样本要求：血清或血浆，≤25微升。</w:t>
      </w:r>
    </w:p>
    <w:p w14:paraId="61805D92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4、</w:t>
      </w:r>
      <w:r>
        <w:rPr>
          <w:rFonts w:cs="Times New Roman" w:asciiTheme="minorEastAsia" w:hAnsiTheme="minorEastAsia" w:eastAsiaTheme="minorEastAsia"/>
          <w:sz w:val="24"/>
        </w:rPr>
        <w:t>有效期：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不少于</w:t>
      </w:r>
      <w:r>
        <w:rPr>
          <w:rFonts w:cs="Times New Roman" w:asciiTheme="minorEastAsia" w:hAnsiTheme="minorEastAsia" w:eastAsiaTheme="minorEastAsia"/>
          <w:sz w:val="24"/>
        </w:rPr>
        <w:t>12个月。</w:t>
      </w:r>
    </w:p>
    <w:p w14:paraId="46EE6A03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5、</w:t>
      </w:r>
      <w:r>
        <w:rPr>
          <w:rFonts w:cs="Times New Roman" w:asciiTheme="minorEastAsia" w:hAnsiTheme="minorEastAsia" w:eastAsiaTheme="minorEastAsia"/>
          <w:sz w:val="24"/>
        </w:rPr>
        <w:t>包装规格：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100</w:t>
      </w:r>
      <w:r>
        <w:rPr>
          <w:rFonts w:cs="Times New Roman" w:asciiTheme="minorEastAsia" w:hAnsiTheme="minorEastAsia" w:eastAsiaTheme="minorEastAsia"/>
          <w:sz w:val="24"/>
        </w:rPr>
        <w:t>人份/盒</w:t>
      </w:r>
    </w:p>
    <w:p w14:paraId="0D6609FF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6、</w:t>
      </w:r>
      <w:r>
        <w:rPr>
          <w:rFonts w:cs="Times New Roman" w:asciiTheme="minorEastAsia" w:hAnsiTheme="minorEastAsia" w:eastAsiaTheme="minorEastAsia"/>
          <w:sz w:val="24"/>
        </w:rPr>
        <w:t>重复性：检测2份重复性参考品各10次，应均为阳性，且每份参考品的各抗体滴度检测值相对其最频值(出现次数最多的滴度值)的偏差在±1孔以内。</w:t>
      </w:r>
    </w:p>
    <w:p w14:paraId="3E8DD25A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</w:t>
      </w:r>
      <w:r>
        <w:rPr>
          <w:rFonts w:cs="Times New Roman" w:asciiTheme="minorEastAsia" w:hAnsiTheme="minorEastAsia" w:eastAsiaTheme="minorEastAsia"/>
          <w:sz w:val="24"/>
        </w:rPr>
        <w:t>、检测试剂性能：所有检测试剂在使用前需进行性能验证测试，测试结果符合说明书要求。</w:t>
      </w:r>
    </w:p>
    <w:p w14:paraId="1B06B4CB">
      <w:pPr>
        <w:widowControl/>
        <w:snapToGrid w:val="0"/>
        <w:spacing w:line="360" w:lineRule="auto"/>
        <w:ind w:firstLine="482" w:firstLineChars="200"/>
        <w:jc w:val="left"/>
        <w:outlineLvl w:val="1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二、商务要求</w:t>
      </w:r>
    </w:p>
    <w:p w14:paraId="4508EF52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1</w:t>
      </w:r>
      <w:r>
        <w:rPr>
          <w:rFonts w:cs="Times New Roman" w:asciiTheme="minorEastAsia" w:hAnsiTheme="minorEastAsia" w:eastAsiaTheme="minorEastAsia"/>
          <w:sz w:val="24"/>
        </w:rPr>
        <w:t>、产品发生任何变更时应立即通知采购人。</w:t>
      </w:r>
    </w:p>
    <w:p w14:paraId="312F79E8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</w:t>
      </w:r>
      <w:r>
        <w:rPr>
          <w:rFonts w:cs="Times New Roman" w:asciiTheme="minorEastAsia" w:hAnsiTheme="minorEastAsia" w:eastAsiaTheme="minorEastAsia"/>
          <w:sz w:val="24"/>
        </w:rPr>
        <w:t>、产品在使用过程中出现异常，供应商应立即派人进行调查指导。</w:t>
      </w:r>
    </w:p>
    <w:p w14:paraId="3C11B661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</w:t>
      </w:r>
      <w:r>
        <w:rPr>
          <w:rFonts w:cs="Times New Roman" w:asciiTheme="minorEastAsia" w:hAnsiTheme="minorEastAsia" w:eastAsiaTheme="minorEastAsia"/>
          <w:sz w:val="24"/>
        </w:rPr>
        <w:t>、产品在有效期内出现质量问题，供应商应负责及时免费退换。</w:t>
      </w:r>
    </w:p>
    <w:p w14:paraId="785CCD1B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</w:t>
      </w:r>
      <w:r>
        <w:rPr>
          <w:rFonts w:cs="Times New Roman" w:asciiTheme="minorEastAsia" w:hAnsiTheme="minorEastAsia" w:eastAsiaTheme="minorEastAsia"/>
          <w:sz w:val="24"/>
        </w:rPr>
        <w:t>、保证产品持续供应，若出现严重质量问题或存在严重质量隐患时，采购人有权中止合同。</w:t>
      </w:r>
    </w:p>
    <w:p w14:paraId="607F64AC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5、付款方法和条件：分批送货，货物交付并经甲方对该批货物最终验收合格后十五日内，乙方向甲方提供与该批货物等值的国家税务局通用机打发票；甲方</w:t>
      </w:r>
    </w:p>
    <w:p w14:paraId="4567ECB1">
      <w:pPr>
        <w:widowControl/>
        <w:snapToGrid w:val="0"/>
        <w:spacing w:line="360" w:lineRule="auto"/>
        <w:ind w:firstLine="480" w:firstLineChars="200"/>
        <w:jc w:val="left"/>
        <w:outlineLvl w:val="1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</w:t>
      </w:r>
      <w:r>
        <w:rPr>
          <w:rFonts w:cs="Times New Roman" w:asciiTheme="minorEastAsia" w:hAnsiTheme="minorEastAsia" w:eastAsiaTheme="minorEastAsia"/>
          <w:sz w:val="24"/>
        </w:rPr>
        <w:t>、投标人以产品</w:t>
      </w:r>
      <w:r>
        <w:rPr>
          <w:rFonts w:hint="eastAsia" w:cs="Times New Roman" w:asciiTheme="minorEastAsia" w:hAnsiTheme="minorEastAsia" w:eastAsiaTheme="minorEastAsia"/>
          <w:sz w:val="24"/>
        </w:rPr>
        <w:t>分类</w:t>
      </w:r>
      <w:r>
        <w:rPr>
          <w:rFonts w:cs="Times New Roman" w:asciiTheme="minorEastAsia" w:hAnsiTheme="minorEastAsia" w:eastAsiaTheme="minorEastAsia"/>
          <w:sz w:val="24"/>
        </w:rPr>
        <w:t>进行</w:t>
      </w:r>
      <w:r>
        <w:rPr>
          <w:rFonts w:hint="eastAsia" w:cs="Times New Roman" w:asciiTheme="minorEastAsia" w:hAnsiTheme="minorEastAsia" w:eastAsiaTheme="minorEastAsia"/>
          <w:sz w:val="24"/>
        </w:rPr>
        <w:t>单价</w:t>
      </w:r>
      <w:r>
        <w:rPr>
          <w:rFonts w:cs="Times New Roman" w:asciiTheme="minorEastAsia" w:hAnsiTheme="minorEastAsia" w:eastAsiaTheme="minorEastAsia"/>
          <w:sz w:val="24"/>
        </w:rPr>
        <w:t>报价。</w:t>
      </w:r>
    </w:p>
    <w:p w14:paraId="3CBC31E7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393669C9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619FCD53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01FC698D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6323ABBC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4F912C14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0F15C1BC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4B570473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550439CC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7D96D686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4A324DD9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38BD9428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tbl>
      <w:tblPr>
        <w:tblStyle w:val="4"/>
        <w:tblW w:w="14323" w:type="dxa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723"/>
        <w:gridCol w:w="1335"/>
        <w:gridCol w:w="1200"/>
        <w:gridCol w:w="1695"/>
        <w:gridCol w:w="1410"/>
        <w:gridCol w:w="1530"/>
        <w:gridCol w:w="1680"/>
      </w:tblGrid>
      <w:tr w14:paraId="4674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425EAF7">
            <w:pPr>
              <w:widowControl w:val="0"/>
              <w:jc w:val="center"/>
              <w:rPr>
                <w:rFonts w:hint="eastAsia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723" w:type="dxa"/>
          </w:tcPr>
          <w:p w14:paraId="3478869B">
            <w:pPr>
              <w:widowControl w:val="0"/>
              <w:jc w:val="center"/>
              <w:rPr>
                <w:rFonts w:hint="eastAsia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335" w:type="dxa"/>
          </w:tcPr>
          <w:p w14:paraId="610A696F">
            <w:pPr>
              <w:widowControl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00" w:type="dxa"/>
          </w:tcPr>
          <w:p w14:paraId="2789ADAA">
            <w:pPr>
              <w:widowControl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95" w:type="dxa"/>
          </w:tcPr>
          <w:p w14:paraId="5AA5935A">
            <w:pPr>
              <w:widowControl w:val="0"/>
              <w:jc w:val="center"/>
              <w:rPr>
                <w:rFonts w:hint="default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1410" w:type="dxa"/>
          </w:tcPr>
          <w:p w14:paraId="7DD412AA">
            <w:pPr>
              <w:widowControl w:val="0"/>
              <w:jc w:val="center"/>
              <w:rPr>
                <w:rFonts w:hint="eastAsia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30" w:type="dxa"/>
          </w:tcPr>
          <w:p w14:paraId="53156A3B">
            <w:pPr>
              <w:widowControl w:val="0"/>
              <w:jc w:val="center"/>
              <w:rPr>
                <w:rFonts w:hint="eastAsia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680" w:type="dxa"/>
          </w:tcPr>
          <w:p w14:paraId="123ABDD0">
            <w:pPr>
              <w:widowControl w:val="0"/>
              <w:jc w:val="center"/>
              <w:rPr>
                <w:rFonts w:hint="eastAsia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FA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50" w:type="dxa"/>
          </w:tcPr>
          <w:p w14:paraId="3F06BF6D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9B6AB7D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7E5F0C6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23" w:type="dxa"/>
          </w:tcPr>
          <w:p w14:paraId="702F4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人类嗜T淋巴细胞病毒抗体（HTLV）确认试剂盒 （免疫印迹法）</w:t>
            </w:r>
          </w:p>
          <w:p w14:paraId="4D9881D4">
            <w:pPr>
              <w:widowControl w:val="0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</w:tcPr>
          <w:p w14:paraId="3E6827A1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0DE7C5C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9F69293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1200" w:type="dxa"/>
          </w:tcPr>
          <w:p w14:paraId="260CD950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B85CB32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D1E21B2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</w:tcPr>
          <w:p w14:paraId="3E02CA21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9A77D5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E1E69FF">
            <w:pPr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13000</w:t>
            </w:r>
          </w:p>
        </w:tc>
        <w:tc>
          <w:tcPr>
            <w:tcW w:w="1410" w:type="dxa"/>
          </w:tcPr>
          <w:p w14:paraId="21B39E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30" w:type="dxa"/>
          </w:tcPr>
          <w:p w14:paraId="5875488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80" w:type="dxa"/>
          </w:tcPr>
          <w:p w14:paraId="578B089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DDD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B688D45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C379BFB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30D71E7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723" w:type="dxa"/>
          </w:tcPr>
          <w:p w14:paraId="5DD73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乙型肝炎病毒表面抗体诊断试剂盒(酶联免疫法)</w:t>
            </w:r>
          </w:p>
          <w:p w14:paraId="40A83536">
            <w:pPr>
              <w:widowControl w:val="0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</w:tcPr>
          <w:p w14:paraId="26EC5622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41F165A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423BBF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1200" w:type="dxa"/>
          </w:tcPr>
          <w:p w14:paraId="76909EE4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E9FC3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746A42A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</w:tcPr>
          <w:p w14:paraId="493BA886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54ED4D3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37EF2C8">
            <w:pPr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10" w:type="dxa"/>
          </w:tcPr>
          <w:p w14:paraId="201B31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30" w:type="dxa"/>
          </w:tcPr>
          <w:p w14:paraId="053BDDE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80" w:type="dxa"/>
          </w:tcPr>
          <w:p w14:paraId="02C8304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F6E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50" w:type="dxa"/>
          </w:tcPr>
          <w:p w14:paraId="0871FE3B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0D41864">
            <w:pPr>
              <w:widowControl w:val="0"/>
              <w:ind w:firstLine="220" w:firstLineChars="100"/>
              <w:jc w:val="both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723" w:type="dxa"/>
          </w:tcPr>
          <w:p w14:paraId="32D4A84F">
            <w:pPr>
              <w:widowControl w:val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乙型肝炎病毒e抗体检测试剂盒(酶联免皮法)</w:t>
            </w:r>
          </w:p>
        </w:tc>
        <w:tc>
          <w:tcPr>
            <w:tcW w:w="1335" w:type="dxa"/>
            <w:vAlign w:val="top"/>
          </w:tcPr>
          <w:p w14:paraId="17A42E29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D1CF6D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1200" w:type="dxa"/>
            <w:vAlign w:val="top"/>
          </w:tcPr>
          <w:p w14:paraId="59F9B43A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48C37F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top"/>
          </w:tcPr>
          <w:p w14:paraId="1A41365A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34FEBB4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10" w:type="dxa"/>
            <w:vAlign w:val="top"/>
          </w:tcPr>
          <w:p w14:paraId="78E0EF3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30" w:type="dxa"/>
          </w:tcPr>
          <w:p w14:paraId="65B4B93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80" w:type="dxa"/>
          </w:tcPr>
          <w:p w14:paraId="17DE63F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DE4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E24F423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3D69AC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CAC2A28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723" w:type="dxa"/>
          </w:tcPr>
          <w:p w14:paraId="019C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乙型肝炎病毒e抗原检测试剂盒(酶联免疫法)</w:t>
            </w:r>
          </w:p>
          <w:p w14:paraId="10761280">
            <w:pPr>
              <w:widowControl w:val="0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vAlign w:val="top"/>
          </w:tcPr>
          <w:p w14:paraId="6F76EFD9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485E09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4ABA2A5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1200" w:type="dxa"/>
            <w:vAlign w:val="top"/>
          </w:tcPr>
          <w:p w14:paraId="0E700ED8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94909E6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DD65427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top"/>
          </w:tcPr>
          <w:p w14:paraId="4098838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5D9A14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7E56A63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10" w:type="dxa"/>
            <w:vAlign w:val="top"/>
          </w:tcPr>
          <w:p w14:paraId="591C98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30" w:type="dxa"/>
          </w:tcPr>
          <w:p w14:paraId="5594D66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80" w:type="dxa"/>
          </w:tcPr>
          <w:p w14:paraId="512BA20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DB4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50" w:type="dxa"/>
          </w:tcPr>
          <w:p w14:paraId="569F9D83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01A4FF3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723" w:type="dxa"/>
          </w:tcPr>
          <w:p w14:paraId="3E416845">
            <w:pPr>
              <w:widowControl w:val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乙型肝炎病毒核心抗体检测试剂盒(酶联免疫法)</w:t>
            </w:r>
          </w:p>
        </w:tc>
        <w:tc>
          <w:tcPr>
            <w:tcW w:w="1335" w:type="dxa"/>
            <w:vAlign w:val="top"/>
          </w:tcPr>
          <w:p w14:paraId="7E9B83D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71D4F4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1200" w:type="dxa"/>
            <w:vAlign w:val="top"/>
          </w:tcPr>
          <w:p w14:paraId="7A69B7DB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1807867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top"/>
          </w:tcPr>
          <w:p w14:paraId="689A0E0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5F110E1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10" w:type="dxa"/>
            <w:vAlign w:val="top"/>
          </w:tcPr>
          <w:p w14:paraId="39FF94D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30" w:type="dxa"/>
          </w:tcPr>
          <w:p w14:paraId="0FB8106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80" w:type="dxa"/>
          </w:tcPr>
          <w:p w14:paraId="4244641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CE7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750" w:type="dxa"/>
          </w:tcPr>
          <w:p w14:paraId="3A376E27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1A83A4D">
            <w:pPr>
              <w:widowControl w:val="0"/>
              <w:ind w:firstLine="220" w:firstLineChars="100"/>
              <w:jc w:val="both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723" w:type="dxa"/>
          </w:tcPr>
          <w:p w14:paraId="7B9A9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梅毒螺旋体抗体检测试剂(凝集法)</w:t>
            </w:r>
          </w:p>
          <w:p w14:paraId="287FBA99">
            <w:pPr>
              <w:widowControl w:val="0"/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</w:tcPr>
          <w:p w14:paraId="6DDC07C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3C69CF">
            <w:pPr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1200" w:type="dxa"/>
          </w:tcPr>
          <w:p w14:paraId="1212EEA8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DA3854">
            <w:pPr>
              <w:widowControl w:val="0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</w:tcPr>
          <w:p w14:paraId="13BECB55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8AFE563">
            <w:pPr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</w:t>
            </w:r>
          </w:p>
        </w:tc>
        <w:tc>
          <w:tcPr>
            <w:tcW w:w="1410" w:type="dxa"/>
          </w:tcPr>
          <w:p w14:paraId="17A4AD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30" w:type="dxa"/>
          </w:tcPr>
          <w:p w14:paraId="0B41C6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80" w:type="dxa"/>
          </w:tcPr>
          <w:p w14:paraId="1784509E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7EE1F477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703F16B3-CEFF-4201-A904-7480C497A7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2A059E-9D76-444F-8494-B796D03F2BC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D2A9BA9-FB8D-48C4-BF3F-587AF747BBF3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DEF0AF16-4F68-452B-BD0E-3381F68CEDE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7D5556C-7E3B-4D0D-90BB-5EA64C258C9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9A526B4"/>
    <w:rsid w:val="0B262A11"/>
    <w:rsid w:val="0B5D1734"/>
    <w:rsid w:val="0C5C0A4B"/>
    <w:rsid w:val="0D1D346E"/>
    <w:rsid w:val="1A72041A"/>
    <w:rsid w:val="207F4AB1"/>
    <w:rsid w:val="346017F6"/>
    <w:rsid w:val="364934A3"/>
    <w:rsid w:val="37E87FE5"/>
    <w:rsid w:val="40DF4491"/>
    <w:rsid w:val="4AAD66F2"/>
    <w:rsid w:val="4DCC356C"/>
    <w:rsid w:val="54F613BF"/>
    <w:rsid w:val="65E4245B"/>
    <w:rsid w:val="68DA7B32"/>
    <w:rsid w:val="70A8593C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1873</Words>
  <Characters>2029</Characters>
  <Lines>0</Lines>
  <Paragraphs>0</Paragraphs>
  <TotalTime>0</TotalTime>
  <ScaleCrop>false</ScaleCrop>
  <LinksUpToDate>false</LinksUpToDate>
  <CharactersWithSpaces>2035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2024-09-11T08:32:00Z</cp:lastPrinted>
  <dcterms:modified xsi:type="dcterms:W3CDTF">2024-09-12T01:57:20Z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4E3F788C8942455FB8973DB1BCE1AC5F_11</vt:lpwstr>
  </property>
</Properties>
</file>