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附件</w:t>
      </w:r>
      <w:r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  <w:t>六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  <w:t>纤维蛋白原测定试剂等</w:t>
      </w:r>
      <w:r>
        <w:rPr>
          <w:rFonts w:hint="default" w:ascii="Times New Roman" w:hAnsi="Times New Roman" w:cs="Times New Roman"/>
          <w:b/>
          <w:bCs/>
          <w:sz w:val="36"/>
          <w:szCs w:val="36"/>
          <w:lang w:val="en-US" w:eastAsia="zh-CN"/>
        </w:rPr>
        <w:t>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36"/>
          <w:lang w:val="en-US" w:eastAsia="zh-CN"/>
        </w:rPr>
        <w:t>一、产品</w:t>
      </w: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清单</w:t>
      </w:r>
    </w:p>
    <w:tbl>
      <w:tblPr>
        <w:tblStyle w:val="4"/>
        <w:tblpPr w:leftFromText="180" w:rightFromText="180" w:vertAnchor="text" w:horzAnchor="page" w:tblpXSpec="center" w:tblpY="12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497"/>
        <w:gridCol w:w="1587"/>
        <w:gridCol w:w="1190"/>
        <w:gridCol w:w="1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05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试剂名称</w:t>
            </w:r>
          </w:p>
        </w:tc>
        <w:tc>
          <w:tcPr>
            <w:tcW w:w="93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规格</w:t>
            </w:r>
          </w:p>
        </w:tc>
        <w:tc>
          <w:tcPr>
            <w:tcW w:w="698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拟购数量</w:t>
            </w:r>
          </w:p>
        </w:tc>
        <w:tc>
          <w:tcPr>
            <w:tcW w:w="937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预算金额（元）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05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纤维蛋白原测定试剂（凝固法）</w:t>
            </w:r>
          </w:p>
        </w:tc>
        <w:tc>
          <w:tcPr>
            <w:tcW w:w="93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10×1ml/盒</w:t>
            </w:r>
          </w:p>
        </w:tc>
        <w:tc>
          <w:tcPr>
            <w:tcW w:w="69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37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2760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205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因子VIII活性测定试剂盒(凝固法)</w:t>
            </w:r>
          </w:p>
        </w:tc>
        <w:tc>
          <w:tcPr>
            <w:tcW w:w="93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8×1ml/盒</w:t>
            </w:r>
          </w:p>
        </w:tc>
        <w:tc>
          <w:tcPr>
            <w:tcW w:w="69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37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4920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205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活化部分凝血活酶时间测定试剂盒(凝固法)</w:t>
            </w:r>
          </w:p>
        </w:tc>
        <w:tc>
          <w:tcPr>
            <w:tcW w:w="93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10×2ml/盒</w:t>
            </w:r>
          </w:p>
        </w:tc>
        <w:tc>
          <w:tcPr>
            <w:tcW w:w="69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37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1440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05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氯化钙溶液</w:t>
            </w:r>
          </w:p>
        </w:tc>
        <w:tc>
          <w:tcPr>
            <w:tcW w:w="93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10×15ml/盒</w:t>
            </w:r>
          </w:p>
        </w:tc>
        <w:tc>
          <w:tcPr>
            <w:tcW w:w="69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937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205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缓冲液</w:t>
            </w:r>
          </w:p>
        </w:tc>
        <w:tc>
          <w:tcPr>
            <w:tcW w:w="93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10×15ml/盒</w:t>
            </w:r>
          </w:p>
        </w:tc>
        <w:tc>
          <w:tcPr>
            <w:tcW w:w="69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37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205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复合人血标准/校准品</w:t>
            </w:r>
          </w:p>
        </w:tc>
        <w:tc>
          <w:tcPr>
            <w:tcW w:w="93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1ml/支</w:t>
            </w:r>
          </w:p>
        </w:tc>
        <w:tc>
          <w:tcPr>
            <w:tcW w:w="69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937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205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质品控Torl I</w:t>
            </w:r>
          </w:p>
        </w:tc>
        <w:tc>
          <w:tcPr>
            <w:tcW w:w="93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10×1ml/盒</w:t>
            </w:r>
          </w:p>
        </w:tc>
        <w:tc>
          <w:tcPr>
            <w:tcW w:w="69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37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205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质品控Trol2</w:t>
            </w:r>
          </w:p>
        </w:tc>
        <w:tc>
          <w:tcPr>
            <w:tcW w:w="93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10×1ml/盒</w:t>
            </w:r>
          </w:p>
        </w:tc>
        <w:tc>
          <w:tcPr>
            <w:tcW w:w="69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37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205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正常范围定值质控血浆</w:t>
            </w:r>
          </w:p>
        </w:tc>
        <w:tc>
          <w:tcPr>
            <w:tcW w:w="93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10×1ml/盒</w:t>
            </w:r>
          </w:p>
        </w:tc>
        <w:tc>
          <w:tcPr>
            <w:tcW w:w="69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37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7980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205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病理范围定值质控血浆</w:t>
            </w:r>
          </w:p>
        </w:tc>
        <w:tc>
          <w:tcPr>
            <w:tcW w:w="93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10×1ml/盒</w:t>
            </w:r>
          </w:p>
        </w:tc>
        <w:tc>
          <w:tcPr>
            <w:tcW w:w="69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37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11070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205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GSA-500A全自动血液凝固分析装置清洗液（CACLEAN I）</w:t>
            </w:r>
          </w:p>
        </w:tc>
        <w:tc>
          <w:tcPr>
            <w:tcW w:w="93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50ml/盒</w:t>
            </w:r>
          </w:p>
        </w:tc>
        <w:tc>
          <w:tcPr>
            <w:tcW w:w="69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937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205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GSZ-520A全自动血液凝固分析装置清洗液(CACLEAN II)</w:t>
            </w:r>
          </w:p>
        </w:tc>
        <w:tc>
          <w:tcPr>
            <w:tcW w:w="93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45ml/盒</w:t>
            </w:r>
          </w:p>
        </w:tc>
        <w:tc>
          <w:tcPr>
            <w:tcW w:w="69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12</w:t>
            </w:r>
          </w:p>
        </w:tc>
        <w:tc>
          <w:tcPr>
            <w:tcW w:w="937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</w:p>
        </w:tc>
        <w:tc>
          <w:tcPr>
            <w:tcW w:w="205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全自动血液凝固分析装置用反应板（稀释盘）</w:t>
            </w:r>
          </w:p>
        </w:tc>
        <w:tc>
          <w:tcPr>
            <w:tcW w:w="93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1包/套</w:t>
            </w:r>
          </w:p>
        </w:tc>
        <w:tc>
          <w:tcPr>
            <w:tcW w:w="69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937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</w:t>
            </w:r>
          </w:p>
        </w:tc>
        <w:tc>
          <w:tcPr>
            <w:tcW w:w="205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比色反应杯</w:t>
            </w:r>
          </w:p>
        </w:tc>
        <w:tc>
          <w:tcPr>
            <w:tcW w:w="93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3000只/盒</w:t>
            </w:r>
          </w:p>
        </w:tc>
        <w:tc>
          <w:tcPr>
            <w:tcW w:w="69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937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8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2052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日立样品杯</w:t>
            </w:r>
          </w:p>
        </w:tc>
        <w:tc>
          <w:tcPr>
            <w:tcW w:w="93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500只/包</w:t>
            </w:r>
          </w:p>
        </w:tc>
        <w:tc>
          <w:tcPr>
            <w:tcW w:w="698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37" w:type="pc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300</w:t>
            </w:r>
          </w:p>
        </w:tc>
      </w:tr>
      <w:bookmarkEnd w:id="0"/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36"/>
          <w:lang w:val="en-US" w:eastAsia="zh-CN"/>
        </w:rPr>
        <w:t>二</w:t>
      </w:r>
      <w:r>
        <w:rPr>
          <w:rFonts w:hint="default" w:ascii="Times New Roman" w:hAnsi="Times New Roman" w:cs="Times New Roman"/>
          <w:b/>
          <w:bCs/>
          <w:sz w:val="28"/>
          <w:szCs w:val="36"/>
          <w:lang w:eastAsia="zh-CN"/>
        </w:rPr>
        <w:t>、资质要求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具有独立承担民事责任的能力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具有良好的商业信誉和健全的财务会计制度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具有依法缴纳税收和社会保障资金的良好记录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</w:rPr>
        <w:t>参加本次采购活动前三年内，在经营活动中没有重大违法记录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5、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投标人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需</w:t>
      </w:r>
      <w:r>
        <w:rPr>
          <w:rFonts w:hint="default" w:ascii="Times New Roman" w:hAnsi="Times New Roman" w:eastAsia="宋体" w:cs="Times New Roman"/>
          <w:sz w:val="28"/>
          <w:szCs w:val="28"/>
        </w:rPr>
        <w:t>提供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公司营业执照，生产</w:t>
      </w:r>
      <w:r>
        <w:rPr>
          <w:rFonts w:hint="default" w:ascii="Times New Roman" w:hAnsi="Times New Roman" w:eastAsia="宋体" w:cs="Times New Roman"/>
          <w:sz w:val="28"/>
          <w:szCs w:val="28"/>
        </w:rPr>
        <w:t>厂家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营业执照、</w:t>
      </w:r>
      <w:r>
        <w:rPr>
          <w:rFonts w:hint="default" w:ascii="Times New Roman" w:hAnsi="Times New Roman" w:eastAsia="宋体" w:cs="Times New Roman"/>
          <w:sz w:val="28"/>
          <w:szCs w:val="28"/>
        </w:rPr>
        <w:t>授权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销售代表授权、</w:t>
      </w:r>
      <w:r>
        <w:rPr>
          <w:rFonts w:hint="default" w:ascii="Times New Roman" w:hAnsi="Times New Roman" w:eastAsia="宋体" w:cs="Times New Roman"/>
          <w:sz w:val="28"/>
          <w:szCs w:val="28"/>
        </w:rPr>
        <w:t>身份证复印件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等相关资质，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需盖公章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三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、其他要求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产品发生任何变更时应立即通知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采购人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产品在使用过程中出现异常，供应商应立即派人进行调查指导。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产品在有效期内出现质量问题，供应商应负责及时免费退换。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4、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保证产品持续供应，若出现严重质量问题或存在严重质量隐患时，采购人有权中止合同。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5、投标人以产品单价进行报价。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四</w:t>
      </w: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eastAsia="zh-CN"/>
        </w:rPr>
        <w:t>、预算金额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560" w:firstLineChars="200"/>
        <w:jc w:val="lef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本项目预算金额5.188万元。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wMjUwYTVmZTNmZmRkY2M3Njg1NDk0MzZlODVlNWYifQ=="/>
  </w:docVars>
  <w:rsids>
    <w:rsidRoot w:val="00000000"/>
    <w:rsid w:val="25605839"/>
    <w:rsid w:val="27BA6FA1"/>
    <w:rsid w:val="29457F9C"/>
    <w:rsid w:val="40EB7C4D"/>
    <w:rsid w:val="458517A5"/>
    <w:rsid w:val="46F74A30"/>
    <w:rsid w:val="48DC423A"/>
    <w:rsid w:val="5E1F01F8"/>
    <w:rsid w:val="6EAE3F34"/>
    <w:rsid w:val="76DF522A"/>
    <w:rsid w:val="7BD4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Subtitle"/>
    <w:basedOn w:val="1"/>
    <w:next w:val="1"/>
    <w:qFormat/>
    <w:uiPriority w:val="0"/>
    <w:pPr>
      <w:spacing w:line="312" w:lineRule="auto"/>
      <w:jc w:val="left"/>
      <w:outlineLvl w:val="1"/>
    </w:pPr>
    <w:rPr>
      <w:rFonts w:ascii="Cambria" w:hAnsi="Cambria"/>
      <w:b/>
      <w:bCs/>
      <w:kern w:val="28"/>
      <w:sz w:val="21"/>
      <w:szCs w:val="32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620</Words>
  <Characters>768</Characters>
  <Lines>0</Lines>
  <Paragraphs>0</Paragraphs>
  <TotalTime>3</TotalTime>
  <ScaleCrop>false</ScaleCrop>
  <LinksUpToDate>false</LinksUpToDate>
  <CharactersWithSpaces>771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2022-05-16T02:46:00Z</dcterms:created>
  <dc:creator>Dell</dc:creator>
  <cp:lastModifiedBy>Dell</cp:lastModifiedBy>
  <dcterms:modified xsi:type="dcterms:W3CDTF">2022-05-23T08:45:43Z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22896CCF695F4EC4B237041448173333</vt:lpwstr>
  </property>
</Properties>
</file>