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left"/>
        <w:rPr>
          <w:rFonts w:hint="default" w:ascii="Times New Roman" w:hAnsi="Times New Roman" w:eastAsia="宋体" w:cs="Times New Roman"/>
          <w:b/>
          <w:kern w:val="1"/>
          <w:sz w:val="36"/>
          <w:szCs w:val="44"/>
          <w:lang w:val="en-US" w:eastAsia="zh-CN"/>
        </w:rPr>
      </w:pPr>
      <w:r>
        <w:rPr>
          <w:rFonts w:hint="eastAsia" w:ascii="Times New Roman" w:hAnsi="Times New Roman" w:cs="Times New Roman"/>
          <w:b/>
          <w:kern w:val="1"/>
          <w:sz w:val="36"/>
          <w:szCs w:val="44"/>
          <w:lang w:val="en-US" w:eastAsia="zh-CN"/>
        </w:rPr>
        <w:t>附件四：</w:t>
      </w:r>
    </w:p>
    <w:p>
      <w:pPr>
        <w:spacing w:line="480" w:lineRule="auto"/>
        <w:jc w:val="center"/>
        <w:rPr>
          <w:rFonts w:ascii="Times New Roman" w:hAnsi="Times New Roman" w:cs="Times New Roman"/>
          <w:b/>
          <w:kern w:val="1"/>
          <w:sz w:val="36"/>
          <w:szCs w:val="44"/>
        </w:rPr>
      </w:pPr>
      <w:r>
        <w:rPr>
          <w:rFonts w:hint="eastAsia" w:ascii="Times New Roman" w:hAnsi="Times New Roman" w:cs="Times New Roman"/>
          <w:b/>
          <w:kern w:val="1"/>
          <w:sz w:val="36"/>
          <w:szCs w:val="44"/>
        </w:rPr>
        <w:t>车贴设计及制作服务</w:t>
      </w:r>
      <w:r>
        <w:rPr>
          <w:rFonts w:ascii="Times New Roman" w:hAnsi="Times New Roman" w:cs="Times New Roman"/>
          <w:b/>
          <w:kern w:val="1"/>
          <w:sz w:val="36"/>
          <w:szCs w:val="44"/>
        </w:rPr>
        <w:t>要求</w:t>
      </w:r>
    </w:p>
    <w:p>
      <w:pPr>
        <w:numPr>
          <w:ilvl w:val="0"/>
          <w:numId w:val="1"/>
        </w:numPr>
        <w:spacing w:line="520" w:lineRule="exact"/>
        <w:rPr>
          <w:rFonts w:ascii="Times New Roman" w:hAnsi="Times New Roman" w:cs="Times New Roman"/>
          <w:b/>
          <w:bCs/>
          <w:kern w:val="1"/>
          <w:sz w:val="28"/>
          <w:szCs w:val="28"/>
        </w:rPr>
      </w:pPr>
      <w:r>
        <w:rPr>
          <w:rFonts w:ascii="Times New Roman" w:hAnsi="Times New Roman" w:cs="Times New Roman"/>
          <w:b/>
          <w:bCs/>
          <w:kern w:val="1"/>
          <w:sz w:val="28"/>
          <w:szCs w:val="28"/>
        </w:rPr>
        <w:t>服务内容</w:t>
      </w:r>
    </w:p>
    <w:p>
      <w:pPr>
        <w:spacing w:line="520" w:lineRule="exact"/>
        <w:ind w:firstLine="560" w:firstLineChars="200"/>
      </w:pPr>
      <w:r>
        <w:rPr>
          <w:rFonts w:hint="default" w:ascii="Times New Roman" w:hAnsi="Times New Roman" w:cs="Times New Roman"/>
          <w:kern w:val="1"/>
          <w:sz w:val="28"/>
          <w:szCs w:val="28"/>
        </w:rPr>
        <w:t>为进一步</w:t>
      </w:r>
      <w:r>
        <w:rPr>
          <w:rFonts w:hint="eastAsia" w:ascii="Times New Roman" w:hAnsi="Times New Roman" w:cs="Times New Roman"/>
          <w:kern w:val="1"/>
          <w:sz w:val="28"/>
          <w:szCs w:val="28"/>
          <w:lang w:val="en-US" w:eastAsia="zh-CN"/>
        </w:rPr>
        <w:t>加强无偿献血宣传，提高</w:t>
      </w:r>
      <w:r>
        <w:rPr>
          <w:rFonts w:hint="default" w:ascii="Times New Roman" w:hAnsi="Times New Roman" w:cs="Times New Roman"/>
          <w:kern w:val="1"/>
          <w:sz w:val="28"/>
          <w:szCs w:val="28"/>
        </w:rPr>
        <w:t>采血车</w:t>
      </w:r>
      <w:r>
        <w:rPr>
          <w:rFonts w:hint="default" w:ascii="Times New Roman" w:hAnsi="Times New Roman" w:cs="Times New Roman"/>
          <w:kern w:val="1"/>
          <w:sz w:val="28"/>
          <w:szCs w:val="28"/>
          <w:lang w:val="en-US" w:eastAsia="zh-CN"/>
        </w:rPr>
        <w:t>对市民</w:t>
      </w:r>
      <w:r>
        <w:rPr>
          <w:rFonts w:hint="default" w:ascii="Times New Roman" w:hAnsi="Times New Roman" w:cs="Times New Roman"/>
          <w:kern w:val="1"/>
          <w:sz w:val="28"/>
          <w:szCs w:val="28"/>
        </w:rPr>
        <w:t>的吸引力，提升献血服务水平，</w:t>
      </w:r>
      <w:r>
        <w:rPr>
          <w:rFonts w:hint="eastAsia" w:ascii="Times New Roman" w:hAnsi="Times New Roman" w:cs="Times New Roman"/>
          <w:kern w:val="1"/>
          <w:sz w:val="28"/>
          <w:szCs w:val="28"/>
          <w:lang w:val="en-US" w:eastAsia="zh-CN"/>
        </w:rPr>
        <w:t>拟</w:t>
      </w:r>
      <w:r>
        <w:rPr>
          <w:rFonts w:hint="default" w:ascii="Times New Roman" w:hAnsi="Times New Roman" w:cs="Times New Roman"/>
          <w:kern w:val="1"/>
          <w:sz w:val="28"/>
          <w:szCs w:val="28"/>
        </w:rPr>
        <w:t>对13辆采血车和2辆无偿献血巴士进行车贴设计及制作服务。全年</w:t>
      </w:r>
      <w:r>
        <w:rPr>
          <w:rFonts w:hint="default" w:ascii="Times New Roman" w:hAnsi="Times New Roman" w:cs="Times New Roman"/>
          <w:kern w:val="1"/>
          <w:sz w:val="28"/>
          <w:szCs w:val="28"/>
          <w:lang w:val="en-US" w:eastAsia="zh-CN"/>
        </w:rPr>
        <w:t>需</w:t>
      </w:r>
      <w:r>
        <w:rPr>
          <w:rFonts w:hint="default" w:ascii="Times New Roman" w:hAnsi="Times New Roman" w:cs="Times New Roman"/>
          <w:kern w:val="1"/>
          <w:sz w:val="28"/>
          <w:szCs w:val="28"/>
        </w:rPr>
        <w:t>完成13辆采血车和2辆无偿献血公交巴士车贴的</w:t>
      </w:r>
      <w:r>
        <w:rPr>
          <w:rFonts w:hint="default" w:ascii="Times New Roman" w:hAnsi="Times New Roman" w:cs="Times New Roman"/>
          <w:kern w:val="1"/>
          <w:sz w:val="28"/>
          <w:szCs w:val="28"/>
          <w:lang w:val="en-US" w:eastAsia="zh-CN"/>
        </w:rPr>
        <w:t>设计、制作及粘贴施工服务</w:t>
      </w:r>
      <w:r>
        <w:rPr>
          <w:rFonts w:hint="default" w:ascii="Times New Roman" w:hAnsi="Times New Roman" w:cs="Times New Roman"/>
          <w:kern w:val="1"/>
          <w:sz w:val="28"/>
          <w:szCs w:val="28"/>
        </w:rPr>
        <w:t>2次。</w:t>
      </w:r>
      <w:r>
        <w:rPr>
          <w:rFonts w:hint="default" w:ascii="Times New Roman" w:hAnsi="Times New Roman" w:cs="Times New Roman"/>
          <w:kern w:val="1"/>
          <w:sz w:val="28"/>
          <w:szCs w:val="28"/>
          <w:lang w:val="en-US" w:eastAsia="zh-CN"/>
        </w:rPr>
        <w:t>服务内容</w:t>
      </w:r>
      <w:r>
        <w:rPr>
          <w:rFonts w:hint="default" w:ascii="Times New Roman" w:hAnsi="Times New Roman" w:cs="Times New Roman"/>
          <w:kern w:val="1"/>
          <w:sz w:val="28"/>
          <w:szCs w:val="28"/>
        </w:rPr>
        <w:t>包括但不限于车身尺寸测量、设计、制作、配送、除胶、粘贴施工、现场物料清理</w:t>
      </w:r>
      <w:r>
        <w:rPr>
          <w:rFonts w:hint="default" w:ascii="Times New Roman" w:hAnsi="Times New Roman" w:cs="Times New Roman"/>
          <w:kern w:val="1"/>
          <w:sz w:val="28"/>
          <w:szCs w:val="28"/>
          <w:lang w:eastAsia="zh-CN"/>
        </w:rPr>
        <w:t>、</w:t>
      </w:r>
      <w:r>
        <w:rPr>
          <w:rFonts w:hint="default" w:ascii="Times New Roman" w:hAnsi="Times New Roman" w:cs="Times New Roman"/>
          <w:kern w:val="1"/>
          <w:sz w:val="28"/>
          <w:szCs w:val="28"/>
          <w:lang w:val="en-US" w:eastAsia="zh-CN"/>
        </w:rPr>
        <w:t>售后维修</w:t>
      </w:r>
      <w:r>
        <w:rPr>
          <w:rFonts w:hint="default" w:ascii="Times New Roman" w:hAnsi="Times New Roman" w:cs="Times New Roman"/>
          <w:kern w:val="1"/>
          <w:sz w:val="28"/>
          <w:szCs w:val="28"/>
        </w:rPr>
        <w:t>等。</w:t>
      </w:r>
    </w:p>
    <w:p>
      <w:pPr>
        <w:spacing w:line="520" w:lineRule="exact"/>
        <w:rPr>
          <w:rFonts w:ascii="Times New Roman" w:hAnsi="Times New Roman" w:cs="Times New Roman"/>
          <w:kern w:val="1"/>
          <w:sz w:val="28"/>
          <w:szCs w:val="28"/>
        </w:rPr>
      </w:pPr>
      <w:r>
        <w:rPr>
          <w:rFonts w:ascii="Times New Roman" w:hAnsi="Times New Roman" w:cs="Times New Roman"/>
          <w:b/>
          <w:bCs/>
          <w:kern w:val="1"/>
          <w:sz w:val="28"/>
          <w:szCs w:val="28"/>
        </w:rPr>
        <w:t>二、资质要求</w:t>
      </w:r>
    </w:p>
    <w:p>
      <w:pPr>
        <w:spacing w:line="520" w:lineRule="exact"/>
        <w:ind w:firstLine="560" w:firstLineChars="200"/>
        <w:rPr>
          <w:rFonts w:ascii="Times New Roman" w:hAnsi="Times New Roman" w:cs="Times New Roman"/>
          <w:kern w:val="1"/>
          <w:sz w:val="28"/>
          <w:szCs w:val="28"/>
          <w:lang w:val="zh-CN"/>
        </w:rPr>
      </w:pPr>
      <w:r>
        <w:rPr>
          <w:rFonts w:ascii="Times New Roman" w:hAnsi="Times New Roman" w:cs="Times New Roman"/>
          <w:kern w:val="1"/>
          <w:sz w:val="28"/>
          <w:szCs w:val="28"/>
        </w:rPr>
        <w:t>1、投标人具有独立承担民事责任的能力</w:t>
      </w:r>
      <w:r>
        <w:rPr>
          <w:rFonts w:ascii="Times New Roman" w:hAnsi="Times New Roman" w:cs="Times New Roman"/>
          <w:kern w:val="1"/>
          <w:sz w:val="28"/>
          <w:szCs w:val="28"/>
          <w:lang w:val="zh-CN"/>
        </w:rPr>
        <w:t>和履行合同能力。</w:t>
      </w:r>
    </w:p>
    <w:p>
      <w:pPr>
        <w:spacing w:line="520" w:lineRule="exact"/>
        <w:ind w:firstLine="560" w:firstLineChars="200"/>
        <w:rPr>
          <w:rFonts w:ascii="Times New Roman" w:hAnsi="Times New Roman" w:cs="Times New Roman"/>
          <w:kern w:val="1"/>
          <w:sz w:val="28"/>
          <w:szCs w:val="28"/>
        </w:rPr>
      </w:pPr>
      <w:r>
        <w:rPr>
          <w:rFonts w:ascii="Times New Roman" w:hAnsi="Times New Roman" w:cs="Times New Roman"/>
          <w:kern w:val="1"/>
          <w:sz w:val="28"/>
          <w:szCs w:val="28"/>
        </w:rPr>
        <w:t>2、投标人参加本次比选活动前三年内，在经营活动中没有重大违法违规记录。</w:t>
      </w:r>
    </w:p>
    <w:p>
      <w:pPr>
        <w:spacing w:line="520" w:lineRule="exact"/>
        <w:ind w:firstLine="560" w:firstLineChars="200"/>
        <w:rPr>
          <w:rFonts w:ascii="Times New Roman" w:hAnsi="Times New Roman" w:cs="Times New Roman"/>
          <w:kern w:val="1"/>
          <w:sz w:val="28"/>
          <w:szCs w:val="28"/>
        </w:rPr>
      </w:pPr>
      <w:r>
        <w:rPr>
          <w:rFonts w:ascii="Times New Roman" w:hAnsi="Times New Roman" w:cs="Times New Roman"/>
          <w:kern w:val="1"/>
          <w:sz w:val="28"/>
          <w:szCs w:val="28"/>
        </w:rPr>
        <w:t>3、投标人具有良好的商业信誉和健全的财务会计制度。</w:t>
      </w:r>
    </w:p>
    <w:p>
      <w:pPr>
        <w:spacing w:line="520" w:lineRule="exact"/>
        <w:ind w:firstLine="560" w:firstLineChars="200"/>
        <w:rPr>
          <w:rFonts w:ascii="Times New Roman" w:hAnsi="Times New Roman" w:cs="Times New Roman"/>
          <w:kern w:val="1"/>
          <w:sz w:val="28"/>
          <w:szCs w:val="28"/>
        </w:rPr>
      </w:pPr>
      <w:r>
        <w:rPr>
          <w:rFonts w:ascii="Times New Roman" w:hAnsi="Times New Roman" w:cs="Times New Roman"/>
          <w:kern w:val="1"/>
          <w:sz w:val="28"/>
          <w:szCs w:val="28"/>
        </w:rPr>
        <w:t>4、投标人具有依法缴纳税收和社会保障资金的良好记录。</w:t>
      </w:r>
    </w:p>
    <w:p>
      <w:pPr>
        <w:spacing w:line="520" w:lineRule="exact"/>
        <w:ind w:firstLine="560" w:firstLineChars="200"/>
        <w:rPr>
          <w:rFonts w:ascii="Times New Roman" w:hAnsi="Times New Roman" w:cs="Times New Roman"/>
          <w:kern w:val="1"/>
          <w:sz w:val="28"/>
          <w:szCs w:val="28"/>
        </w:rPr>
      </w:pPr>
      <w:r>
        <w:rPr>
          <w:rFonts w:ascii="Times New Roman" w:hAnsi="Times New Roman" w:cs="Times New Roman"/>
          <w:kern w:val="1"/>
          <w:sz w:val="28"/>
          <w:szCs w:val="28"/>
        </w:rPr>
        <w:t>5、投标人提供营业执照等相关资质文件，并加盖公章。</w:t>
      </w:r>
    </w:p>
    <w:p>
      <w:pPr>
        <w:pageBreakBefore w:val="0"/>
        <w:widowControl w:val="0"/>
        <w:kinsoku/>
        <w:wordWrap/>
        <w:overflowPunct/>
        <w:topLinePunct w:val="0"/>
        <w:autoSpaceDE/>
        <w:autoSpaceDN/>
        <w:bidi w:val="0"/>
        <w:adjustRightInd/>
        <w:snapToGrid/>
        <w:spacing w:line="579" w:lineRule="exact"/>
        <w:ind w:firstLine="560" w:firstLineChars="200"/>
        <w:textAlignment w:val="auto"/>
        <w:rPr>
          <w:rFonts w:hint="eastAsia" w:eastAsia="宋体"/>
          <w:lang w:val="en-US" w:eastAsia="zh-CN"/>
        </w:rPr>
      </w:pPr>
      <w:r>
        <w:rPr>
          <w:rFonts w:hint="eastAsia" w:ascii="Times New Roman" w:hAnsi="Times New Roman" w:cs="Times New Roman"/>
          <w:kern w:val="1"/>
          <w:sz w:val="28"/>
          <w:szCs w:val="28"/>
          <w:lang w:val="en-US" w:eastAsia="zh-CN"/>
        </w:rPr>
        <w:t>6、</w:t>
      </w:r>
      <w:r>
        <w:rPr>
          <w:rFonts w:hint="eastAsia" w:ascii="Times New Roman" w:hAnsi="Times New Roman" w:eastAsia="宋体" w:cs="Times New Roman"/>
          <w:color w:val="000000"/>
          <w:kern w:val="1"/>
          <w:sz w:val="28"/>
          <w:szCs w:val="28"/>
          <w:lang w:val="en-US" w:eastAsia="zh-CN" w:bidi="ar-SA"/>
        </w:rPr>
        <w:t>投标人</w:t>
      </w:r>
      <w:r>
        <w:rPr>
          <w:rFonts w:hint="default" w:ascii="Times New Roman" w:hAnsi="Times New Roman" w:eastAsia="宋体" w:cs="Times New Roman"/>
          <w:color w:val="000000"/>
          <w:kern w:val="1"/>
          <w:sz w:val="28"/>
          <w:szCs w:val="28"/>
          <w:lang w:val="en-US" w:eastAsia="zh-CN" w:bidi="ar-SA"/>
        </w:rPr>
        <w:t>需具备类似项目设计制作经验</w:t>
      </w:r>
      <w:r>
        <w:rPr>
          <w:rFonts w:hint="eastAsia" w:ascii="Times New Roman" w:hAnsi="Times New Roman" w:eastAsia="宋体" w:cs="Times New Roman"/>
          <w:color w:val="000000"/>
          <w:kern w:val="1"/>
          <w:sz w:val="28"/>
          <w:szCs w:val="28"/>
          <w:lang w:val="en-US" w:eastAsia="zh-CN" w:bidi="ar-SA"/>
        </w:rPr>
        <w:t>，并指派专人负责车贴设计及制作服务</w:t>
      </w:r>
      <w:r>
        <w:rPr>
          <w:rFonts w:hint="default" w:ascii="Times New Roman" w:hAnsi="Times New Roman" w:eastAsia="宋体" w:cs="Times New Roman"/>
          <w:color w:val="000000"/>
          <w:kern w:val="1"/>
          <w:sz w:val="28"/>
          <w:szCs w:val="28"/>
          <w:lang w:val="en-US" w:eastAsia="zh-CN" w:bidi="ar-SA"/>
        </w:rPr>
        <w:t>。</w:t>
      </w:r>
      <w:r>
        <w:rPr>
          <w:rFonts w:hint="eastAsia" w:ascii="Times New Roman" w:hAnsi="Times New Roman" w:eastAsia="宋体" w:cs="Times New Roman"/>
          <w:color w:val="000000"/>
          <w:kern w:val="1"/>
          <w:sz w:val="28"/>
          <w:szCs w:val="28"/>
          <w:lang w:val="en-US" w:eastAsia="zh-CN" w:bidi="ar-SA"/>
        </w:rPr>
        <w:t>投标人</w:t>
      </w:r>
      <w:r>
        <w:rPr>
          <w:rFonts w:hint="default" w:ascii="Times New Roman" w:hAnsi="Times New Roman" w:eastAsia="宋体" w:cs="Times New Roman"/>
          <w:color w:val="000000"/>
          <w:kern w:val="1"/>
          <w:sz w:val="28"/>
          <w:szCs w:val="28"/>
          <w:lang w:val="en-US" w:eastAsia="zh-CN" w:bidi="ar-SA"/>
        </w:rPr>
        <w:t>在印刷、保管、运输、交付、安装等环节中没有发生《安全生产法》《生产安全事故报告和调查处理条例》等法律法规规定的较大级别以上的生产安全事故以及《保守国家秘密法》等法律法规规定的泄露国家秘密的情况。</w:t>
      </w:r>
      <w:r>
        <w:rPr>
          <w:rFonts w:hint="eastAsia" w:ascii="Times New Roman" w:hAnsi="Times New Roman" w:cs="Times New Roman"/>
          <w:color w:val="000000"/>
          <w:kern w:val="1"/>
          <w:sz w:val="28"/>
          <w:szCs w:val="28"/>
          <w:lang w:val="en-US" w:eastAsia="zh-CN" w:bidi="ar-SA"/>
        </w:rPr>
        <w:t>（提供承诺函）</w:t>
      </w:r>
    </w:p>
    <w:p>
      <w:pPr>
        <w:spacing w:line="520" w:lineRule="exact"/>
        <w:rPr>
          <w:rFonts w:hint="eastAsia" w:ascii="Times New Roman" w:hAnsi="Times New Roman" w:eastAsia="宋体" w:cs="Times New Roman"/>
          <w:b/>
          <w:bCs/>
          <w:kern w:val="1"/>
          <w:sz w:val="28"/>
          <w:szCs w:val="28"/>
          <w:lang w:eastAsia="zh-CN"/>
        </w:rPr>
      </w:pPr>
      <w:r>
        <w:rPr>
          <w:rFonts w:hint="eastAsia" w:ascii="Times New Roman" w:hAnsi="Times New Roman" w:cs="Times New Roman"/>
          <w:b/>
          <w:bCs/>
          <w:kern w:val="1"/>
          <w:sz w:val="28"/>
          <w:szCs w:val="28"/>
          <w:lang w:val="en-US" w:eastAsia="zh-CN"/>
        </w:rPr>
        <w:t>三</w:t>
      </w:r>
      <w:r>
        <w:rPr>
          <w:rFonts w:hint="eastAsia" w:ascii="Times New Roman" w:hAnsi="Times New Roman" w:cs="Times New Roman"/>
          <w:b/>
          <w:bCs/>
          <w:kern w:val="1"/>
          <w:sz w:val="28"/>
          <w:szCs w:val="28"/>
        </w:rPr>
        <w:t>、服务</w:t>
      </w:r>
      <w:r>
        <w:rPr>
          <w:rFonts w:hint="eastAsia" w:ascii="Times New Roman" w:hAnsi="Times New Roman" w:cs="Times New Roman"/>
          <w:b/>
          <w:bCs/>
          <w:kern w:val="1"/>
          <w:sz w:val="28"/>
          <w:szCs w:val="28"/>
          <w:lang w:val="en-US" w:eastAsia="zh-CN"/>
        </w:rPr>
        <w:t>要求</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1、</w:t>
      </w:r>
      <w:r>
        <w:rPr>
          <w:rFonts w:hint="eastAsia" w:ascii="Times New Roman" w:hAnsi="Times New Roman" w:eastAsia="宋体" w:cs="Times New Roman"/>
          <w:color w:val="000000"/>
          <w:kern w:val="1"/>
          <w:sz w:val="28"/>
          <w:szCs w:val="28"/>
          <w:lang w:val="en-US" w:eastAsia="zh-CN" w:bidi="ar-SA"/>
        </w:rPr>
        <w:t>设计及打样要求</w:t>
      </w:r>
    </w:p>
    <w:p>
      <w:pPr>
        <w:pageBreakBefore w:val="0"/>
        <w:widowControl w:val="0"/>
        <w:numPr>
          <w:ilvl w:val="0"/>
          <w:numId w:val="2"/>
        </w:numPr>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投标人需配备</w:t>
      </w:r>
      <w:r>
        <w:rPr>
          <w:rFonts w:hint="eastAsia" w:ascii="Times New Roman" w:hAnsi="Times New Roman" w:eastAsia="宋体" w:cs="Times New Roman"/>
          <w:color w:val="000000"/>
          <w:kern w:val="1"/>
          <w:sz w:val="28"/>
          <w:szCs w:val="28"/>
          <w:lang w:val="en-US" w:eastAsia="zh-CN" w:bidi="ar-SA"/>
        </w:rPr>
        <w:t>有较强设计能力的</w:t>
      </w:r>
      <w:r>
        <w:rPr>
          <w:rFonts w:hint="default" w:ascii="Times New Roman" w:hAnsi="Times New Roman" w:eastAsia="宋体" w:cs="Times New Roman"/>
          <w:color w:val="000000"/>
          <w:kern w:val="1"/>
          <w:sz w:val="28"/>
          <w:szCs w:val="28"/>
          <w:lang w:val="en-US" w:eastAsia="zh-CN" w:bidi="ar-SA"/>
        </w:rPr>
        <w:t>专业设计师，且有类似项目设计经验。投标人根据本项目特征进行设计，设计线条、图形、文字搭配应符合血站公益卫生机构特点，具有可</w:t>
      </w:r>
      <w:r>
        <w:rPr>
          <w:rFonts w:hint="eastAsia" w:ascii="Times New Roman" w:hAnsi="Times New Roman" w:eastAsia="宋体" w:cs="Times New Roman"/>
          <w:color w:val="000000"/>
          <w:kern w:val="1"/>
          <w:sz w:val="28"/>
          <w:szCs w:val="28"/>
          <w:lang w:val="en-US" w:eastAsia="zh-CN" w:bidi="ar-SA"/>
        </w:rPr>
        <w:t>辨识</w:t>
      </w:r>
      <w:r>
        <w:rPr>
          <w:rFonts w:hint="default" w:ascii="Times New Roman" w:hAnsi="Times New Roman" w:eastAsia="宋体" w:cs="Times New Roman"/>
          <w:color w:val="000000"/>
          <w:kern w:val="1"/>
          <w:sz w:val="28"/>
          <w:szCs w:val="28"/>
          <w:lang w:val="en-US" w:eastAsia="zh-CN" w:bidi="ar-SA"/>
        </w:rPr>
        <w:t>性，传播效果突出。色彩搭配合理，简洁、大气</w:t>
      </w:r>
      <w:r>
        <w:rPr>
          <w:rFonts w:hint="eastAsia" w:ascii="Times New Roman" w:hAnsi="Times New Roman" w:eastAsia="宋体" w:cs="Times New Roman"/>
          <w:color w:val="000000"/>
          <w:kern w:val="1"/>
          <w:sz w:val="28"/>
          <w:szCs w:val="28"/>
          <w:lang w:val="en-US" w:eastAsia="zh-CN" w:bidi="ar-SA"/>
        </w:rPr>
        <w:t>，</w:t>
      </w:r>
      <w:r>
        <w:rPr>
          <w:rFonts w:hint="default" w:ascii="Times New Roman" w:hAnsi="Times New Roman" w:eastAsia="宋体" w:cs="Times New Roman"/>
          <w:color w:val="000000"/>
          <w:kern w:val="1"/>
          <w:sz w:val="28"/>
          <w:szCs w:val="28"/>
          <w:lang w:val="en-US" w:eastAsia="zh-CN" w:bidi="ar-SA"/>
        </w:rPr>
        <w:t>设计要求风格与视觉效果</w:t>
      </w:r>
      <w:r>
        <w:rPr>
          <w:rFonts w:hint="eastAsia" w:ascii="Times New Roman" w:hAnsi="Times New Roman" w:eastAsia="宋体" w:cs="Times New Roman"/>
          <w:color w:val="000000"/>
          <w:kern w:val="1"/>
          <w:sz w:val="28"/>
          <w:szCs w:val="28"/>
          <w:lang w:val="en-US" w:eastAsia="zh-CN" w:bidi="ar-SA"/>
        </w:rPr>
        <w:t>相</w:t>
      </w:r>
      <w:r>
        <w:rPr>
          <w:rFonts w:hint="default" w:ascii="Times New Roman" w:hAnsi="Times New Roman" w:eastAsia="宋体" w:cs="Times New Roman"/>
          <w:color w:val="000000"/>
          <w:kern w:val="1"/>
          <w:sz w:val="28"/>
          <w:szCs w:val="28"/>
          <w:lang w:val="en-US" w:eastAsia="zh-CN" w:bidi="ar-SA"/>
        </w:rPr>
        <w:t>统一</w:t>
      </w:r>
      <w:r>
        <w:rPr>
          <w:rFonts w:hint="eastAsia" w:ascii="Times New Roman" w:hAnsi="Times New Roman" w:eastAsia="宋体" w:cs="Times New Roman"/>
          <w:color w:val="000000"/>
          <w:kern w:val="1"/>
          <w:sz w:val="28"/>
          <w:szCs w:val="28"/>
          <w:lang w:val="en-US" w:eastAsia="zh-CN" w:bidi="ar-SA"/>
        </w:rPr>
        <w:t>，</w:t>
      </w:r>
      <w:r>
        <w:rPr>
          <w:rFonts w:hint="default" w:ascii="Times New Roman" w:hAnsi="Times New Roman" w:eastAsia="宋体" w:cs="Times New Roman"/>
          <w:color w:val="000000"/>
          <w:kern w:val="1"/>
          <w:sz w:val="28"/>
          <w:szCs w:val="28"/>
          <w:lang w:val="en-US" w:eastAsia="zh-CN" w:bidi="ar-SA"/>
        </w:rPr>
        <w:t>通过车贴画面</w:t>
      </w:r>
      <w:r>
        <w:rPr>
          <w:rFonts w:hint="eastAsia" w:ascii="Times New Roman" w:hAnsi="Times New Roman" w:eastAsia="宋体" w:cs="Times New Roman"/>
          <w:color w:val="000000"/>
          <w:kern w:val="1"/>
          <w:sz w:val="28"/>
          <w:szCs w:val="28"/>
          <w:lang w:val="en-US" w:eastAsia="zh-CN" w:bidi="ar-SA"/>
        </w:rPr>
        <w:t>体现</w:t>
      </w:r>
      <w:r>
        <w:rPr>
          <w:rFonts w:hint="default" w:ascii="Times New Roman" w:hAnsi="Times New Roman" w:eastAsia="宋体" w:cs="Times New Roman"/>
          <w:color w:val="000000"/>
          <w:kern w:val="1"/>
          <w:sz w:val="28"/>
          <w:szCs w:val="28"/>
          <w:lang w:val="en-US" w:eastAsia="zh-CN" w:bidi="ar-SA"/>
        </w:rPr>
        <w:t>公益卫生机构</w:t>
      </w:r>
      <w:r>
        <w:rPr>
          <w:rFonts w:hint="eastAsia" w:ascii="Times New Roman" w:hAnsi="Times New Roman" w:eastAsia="宋体" w:cs="Times New Roman"/>
          <w:color w:val="000000"/>
          <w:kern w:val="1"/>
          <w:sz w:val="28"/>
          <w:szCs w:val="28"/>
          <w:lang w:val="en-US" w:eastAsia="zh-CN" w:bidi="ar-SA"/>
        </w:rPr>
        <w:t>良好</w:t>
      </w:r>
      <w:r>
        <w:rPr>
          <w:rFonts w:hint="default" w:ascii="Times New Roman" w:hAnsi="Times New Roman" w:eastAsia="宋体" w:cs="Times New Roman"/>
          <w:color w:val="000000"/>
          <w:kern w:val="1"/>
          <w:sz w:val="28"/>
          <w:szCs w:val="28"/>
          <w:lang w:val="en-US" w:eastAsia="zh-CN" w:bidi="ar-SA"/>
        </w:rPr>
        <w:t>形象</w:t>
      </w:r>
      <w:r>
        <w:rPr>
          <w:rFonts w:hint="eastAsia" w:ascii="Times New Roman" w:hAnsi="Times New Roman" w:eastAsia="宋体" w:cs="Times New Roman"/>
          <w:color w:val="000000"/>
          <w:kern w:val="1"/>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（2）</w:t>
      </w:r>
      <w:r>
        <w:rPr>
          <w:rFonts w:hint="default" w:ascii="Times New Roman" w:hAnsi="Times New Roman" w:eastAsia="宋体" w:cs="Times New Roman"/>
          <w:color w:val="000000"/>
          <w:kern w:val="1"/>
          <w:sz w:val="28"/>
          <w:szCs w:val="28"/>
          <w:lang w:val="en-US" w:eastAsia="zh-CN" w:bidi="ar-SA"/>
        </w:rPr>
        <w:t>充分使用成都市血液中心品牌视觉系统识别手册中的元素进行延展设计，包括但不限于中心logo、吉祥物、笑脸等元素，画面呈现准确、鲜明、生动，强化无偿献血</w:t>
      </w:r>
      <w:r>
        <w:rPr>
          <w:rFonts w:hint="eastAsia" w:ascii="Times New Roman" w:hAnsi="Times New Roman" w:eastAsia="宋体" w:cs="Times New Roman"/>
          <w:color w:val="000000"/>
          <w:kern w:val="1"/>
          <w:sz w:val="28"/>
          <w:szCs w:val="28"/>
          <w:lang w:val="en-US" w:eastAsia="zh-CN" w:bidi="ar-SA"/>
        </w:rPr>
        <w:t>文化，</w:t>
      </w:r>
      <w:r>
        <w:rPr>
          <w:rFonts w:hint="default" w:ascii="Times New Roman" w:hAnsi="Times New Roman" w:eastAsia="宋体" w:cs="Times New Roman"/>
          <w:color w:val="000000"/>
          <w:kern w:val="1"/>
          <w:sz w:val="28"/>
          <w:szCs w:val="28"/>
          <w:lang w:val="en-US" w:eastAsia="zh-CN" w:bidi="ar-SA"/>
        </w:rPr>
        <w:t>突出成都献血品牌。</w:t>
      </w:r>
    </w:p>
    <w:p>
      <w:pPr>
        <w:keepNext w:val="0"/>
        <w:keepLines w:val="0"/>
        <w:pageBreakBefore w:val="0"/>
        <w:widowControl w:val="0"/>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（3）</w:t>
      </w:r>
      <w:r>
        <w:rPr>
          <w:rFonts w:hint="default" w:ascii="Times New Roman" w:hAnsi="Times New Roman" w:eastAsia="宋体" w:cs="Times New Roman"/>
          <w:color w:val="000000"/>
          <w:kern w:val="1"/>
          <w:sz w:val="28"/>
          <w:szCs w:val="28"/>
          <w:lang w:val="en-US" w:eastAsia="zh-CN" w:bidi="ar-SA"/>
        </w:rPr>
        <w:t>服务期内，投标人需根据采购人实际需求及时调整设计文稿且经采购人书面确认。</w:t>
      </w:r>
    </w:p>
    <w:p>
      <w:pPr>
        <w:keepNext w:val="0"/>
        <w:keepLines w:val="0"/>
        <w:pageBreakBefore w:val="0"/>
        <w:widowControl w:val="0"/>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（4）</w:t>
      </w:r>
      <w:r>
        <w:rPr>
          <w:rFonts w:hint="default" w:ascii="Times New Roman" w:hAnsi="Times New Roman" w:eastAsia="宋体" w:cs="Times New Roman"/>
          <w:color w:val="000000"/>
          <w:kern w:val="1"/>
          <w:sz w:val="28"/>
          <w:szCs w:val="28"/>
          <w:lang w:val="en-US" w:eastAsia="zh-CN" w:bidi="ar-SA"/>
        </w:rPr>
        <w:t>投标人完成设计文稿后需提供打样服务，打样稿由采购人书面确认后方可投入制作。</w:t>
      </w:r>
      <w:r>
        <w:rPr>
          <w:rFonts w:hint="eastAsia" w:ascii="Times New Roman" w:hAnsi="Times New Roman" w:eastAsia="宋体" w:cs="Times New Roman"/>
          <w:color w:val="000000"/>
          <w:kern w:val="1"/>
          <w:sz w:val="28"/>
          <w:szCs w:val="28"/>
          <w:lang w:val="en-US" w:eastAsia="zh-CN" w:bidi="ar-SA"/>
        </w:rPr>
        <w:t>投标人须提供设计方案用于现场投标比选。</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2、</w:t>
      </w:r>
      <w:r>
        <w:rPr>
          <w:rFonts w:hint="eastAsia" w:ascii="Times New Roman" w:hAnsi="Times New Roman" w:eastAsia="宋体" w:cs="Times New Roman"/>
          <w:color w:val="000000"/>
          <w:kern w:val="1"/>
          <w:sz w:val="28"/>
          <w:szCs w:val="28"/>
          <w:lang w:val="en-US" w:eastAsia="zh-CN" w:bidi="ar-SA"/>
        </w:rPr>
        <w:t>施工及工艺</w:t>
      </w:r>
      <w:r>
        <w:rPr>
          <w:rFonts w:ascii="Times New Roman" w:hAnsi="Times New Roman" w:eastAsia="宋体" w:cs="Times New Roman"/>
          <w:color w:val="000000"/>
          <w:kern w:val="1"/>
          <w:sz w:val="28"/>
          <w:szCs w:val="28"/>
          <w:lang w:val="en-US" w:eastAsia="zh-CN" w:bidi="ar-SA"/>
        </w:rPr>
        <w:t>要求</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粘贴施工前需撕除原有车贴、除去车身胶水、清洗车身后再进行新车贴画面的施工。</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粘贴施工完成后，整车车身应呈现完整画面，根据车身实际情况无缝拼接，最后呈现效果确保还原设计图稿。</w:t>
      </w:r>
    </w:p>
    <w:p>
      <w:pPr>
        <w:keepNext w:val="0"/>
        <w:keepLines w:val="0"/>
        <w:pageBreakBefore w:val="0"/>
        <w:widowControl w:val="0"/>
        <w:numPr>
          <w:ilvl w:val="0"/>
          <w:numId w:val="3"/>
        </w:numPr>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车身膜为户外使用，应</w:t>
      </w:r>
      <w:r>
        <w:rPr>
          <w:rFonts w:hint="default" w:ascii="Times New Roman" w:hAnsi="Times New Roman" w:eastAsia="宋体" w:cs="Times New Roman"/>
          <w:color w:val="000000"/>
          <w:kern w:val="1"/>
          <w:sz w:val="28"/>
          <w:szCs w:val="28"/>
          <w:lang w:val="en-US" w:eastAsia="zh-CN" w:bidi="ar-SA"/>
        </w:rPr>
        <w:t>全新无破损、</w:t>
      </w:r>
      <w:r>
        <w:rPr>
          <w:rFonts w:hint="eastAsia" w:ascii="Times New Roman" w:hAnsi="Times New Roman" w:eastAsia="宋体" w:cs="Times New Roman"/>
          <w:color w:val="000000"/>
          <w:kern w:val="1"/>
          <w:sz w:val="28"/>
          <w:szCs w:val="28"/>
          <w:lang w:val="en-US" w:eastAsia="zh-CN" w:bidi="ar-SA"/>
        </w:rPr>
        <w:t>防水防晒、</w:t>
      </w:r>
      <w:r>
        <w:rPr>
          <w:rFonts w:hint="default" w:ascii="Times New Roman" w:hAnsi="Times New Roman" w:eastAsia="宋体" w:cs="Times New Roman"/>
          <w:color w:val="000000"/>
          <w:kern w:val="1"/>
          <w:sz w:val="28"/>
          <w:szCs w:val="28"/>
          <w:lang w:val="en-US" w:eastAsia="zh-CN" w:bidi="ar-SA"/>
        </w:rPr>
        <w:t>无色差、不透光、不褪色、</w:t>
      </w:r>
      <w:r>
        <w:rPr>
          <w:rFonts w:hint="eastAsia" w:ascii="Times New Roman" w:hAnsi="Times New Roman" w:eastAsia="宋体" w:cs="Times New Roman"/>
          <w:color w:val="000000"/>
          <w:kern w:val="1"/>
          <w:sz w:val="28"/>
          <w:szCs w:val="28"/>
          <w:lang w:val="en-US" w:eastAsia="zh-CN" w:bidi="ar-SA"/>
        </w:rPr>
        <w:t>耐擦洗、易拆除</w:t>
      </w:r>
      <w:r>
        <w:rPr>
          <w:rFonts w:hint="default" w:ascii="Times New Roman" w:hAnsi="Times New Roman" w:eastAsia="宋体" w:cs="Times New Roman"/>
          <w:color w:val="000000"/>
          <w:kern w:val="1"/>
          <w:sz w:val="28"/>
          <w:szCs w:val="28"/>
          <w:lang w:val="en-US" w:eastAsia="zh-CN" w:bidi="ar-SA"/>
        </w:rPr>
        <w:t>，粘贴施工完成后做到无缝隙、无气泡、画面平整。如有任何品质问题需立即免费更换，直至达到验收标准。</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3、</w:t>
      </w:r>
      <w:r>
        <w:rPr>
          <w:rFonts w:ascii="Times New Roman" w:hAnsi="Times New Roman" w:eastAsia="宋体" w:cs="Times New Roman"/>
          <w:color w:val="000000"/>
          <w:kern w:val="1"/>
          <w:sz w:val="28"/>
          <w:szCs w:val="28"/>
          <w:lang w:val="en-US" w:eastAsia="zh-CN" w:bidi="ar-SA"/>
        </w:rPr>
        <w:t>车身尺寸</w:t>
      </w:r>
      <w:r>
        <w:rPr>
          <w:rFonts w:hint="eastAsia" w:ascii="Times New Roman" w:hAnsi="Times New Roman" w:eastAsia="宋体" w:cs="Times New Roman"/>
          <w:color w:val="000000"/>
          <w:kern w:val="1"/>
          <w:sz w:val="28"/>
          <w:szCs w:val="28"/>
          <w:lang w:val="en-US" w:eastAsia="zh-CN" w:bidi="ar-SA"/>
        </w:rPr>
        <w:t>测量</w:t>
      </w:r>
    </w:p>
    <w:p>
      <w:pPr>
        <w:pageBreakBefore w:val="0"/>
        <w:widowControl w:val="0"/>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采血车及无偿献血公交巴士共约9种车型，车身尺寸需现场测量。</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4、</w:t>
      </w:r>
      <w:r>
        <w:rPr>
          <w:rFonts w:ascii="Times New Roman" w:hAnsi="Times New Roman" w:eastAsia="宋体" w:cs="Times New Roman"/>
          <w:color w:val="000000"/>
          <w:kern w:val="1"/>
          <w:sz w:val="28"/>
          <w:szCs w:val="28"/>
          <w:lang w:val="en-US" w:eastAsia="zh-CN" w:bidi="ar-SA"/>
        </w:rPr>
        <w:t>材质要求</w:t>
      </w:r>
    </w:p>
    <w:p>
      <w:pPr>
        <w:pStyle w:val="7"/>
        <w:pageBreakBefore w:val="0"/>
        <w:widowControl w:val="0"/>
        <w:numPr>
          <w:ilvl w:val="0"/>
          <w:numId w:val="0"/>
        </w:numPr>
        <w:kinsoku/>
        <w:wordWrap/>
        <w:overflowPunct/>
        <w:topLinePunct w:val="0"/>
        <w:autoSpaceDE/>
        <w:autoSpaceDN/>
        <w:bidi w:val="0"/>
        <w:adjustRightInd/>
        <w:snapToGrid/>
        <w:spacing w:line="579" w:lineRule="exact"/>
        <w:ind w:firstLine="560" w:firstLineChars="200"/>
        <w:textAlignment w:val="auto"/>
        <w:rPr>
          <w:rFonts w:hint="eastAsia"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可移车身膜。</w:t>
      </w:r>
    </w:p>
    <w:p>
      <w:pPr>
        <w:spacing w:line="520" w:lineRule="exact"/>
        <w:rPr>
          <w:rFonts w:ascii="Times New Roman" w:hAnsi="Times New Roman" w:cs="Times New Roman"/>
          <w:b/>
          <w:bCs/>
          <w:kern w:val="1"/>
          <w:sz w:val="28"/>
          <w:szCs w:val="28"/>
        </w:rPr>
      </w:pPr>
      <w:r>
        <w:rPr>
          <w:rFonts w:hint="eastAsia" w:ascii="Times New Roman" w:hAnsi="Times New Roman" w:cs="Times New Roman"/>
          <w:b/>
          <w:bCs/>
          <w:kern w:val="1"/>
          <w:sz w:val="28"/>
          <w:szCs w:val="28"/>
          <w:lang w:val="en-US" w:eastAsia="zh-CN"/>
        </w:rPr>
        <w:t>四</w:t>
      </w:r>
      <w:r>
        <w:rPr>
          <w:rFonts w:ascii="Times New Roman" w:hAnsi="Times New Roman" w:cs="Times New Roman"/>
          <w:b/>
          <w:bCs/>
          <w:kern w:val="1"/>
          <w:sz w:val="28"/>
          <w:szCs w:val="28"/>
        </w:rPr>
        <w:t>、</w:t>
      </w:r>
      <w:r>
        <w:rPr>
          <w:rFonts w:hint="eastAsia" w:ascii="Times New Roman" w:hAnsi="Times New Roman" w:cs="Times New Roman"/>
          <w:b/>
          <w:bCs/>
          <w:kern w:val="1"/>
          <w:sz w:val="28"/>
          <w:szCs w:val="28"/>
          <w:lang w:val="en-US" w:eastAsia="zh-CN"/>
        </w:rPr>
        <w:t>其他</w:t>
      </w:r>
      <w:r>
        <w:rPr>
          <w:rFonts w:ascii="Times New Roman" w:hAnsi="Times New Roman" w:cs="Times New Roman"/>
          <w:b/>
          <w:bCs/>
          <w:kern w:val="1"/>
          <w:sz w:val="28"/>
          <w:szCs w:val="28"/>
        </w:rPr>
        <w:t>要求</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1、</w:t>
      </w:r>
      <w:r>
        <w:rPr>
          <w:rFonts w:hint="default" w:ascii="Times New Roman" w:hAnsi="Times New Roman" w:eastAsia="宋体" w:cs="Times New Roman"/>
          <w:color w:val="000000"/>
          <w:kern w:val="1"/>
          <w:sz w:val="28"/>
          <w:szCs w:val="28"/>
          <w:lang w:val="en-US" w:eastAsia="zh-CN" w:bidi="ar-SA"/>
        </w:rPr>
        <w:t>服务期限</w:t>
      </w:r>
    </w:p>
    <w:p>
      <w:pPr>
        <w:pStyle w:val="7"/>
        <w:pageBreakBefore w:val="0"/>
        <w:widowControl w:val="0"/>
        <w:numPr>
          <w:ilvl w:val="0"/>
          <w:numId w:val="0"/>
        </w:numPr>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服务期限三年，合同一年一签</w:t>
      </w:r>
      <w:r>
        <w:rPr>
          <w:rFonts w:hint="default" w:ascii="Times New Roman" w:hAnsi="Times New Roman" w:eastAsia="宋体" w:cs="Times New Roman"/>
          <w:color w:val="000000"/>
          <w:kern w:val="1"/>
          <w:sz w:val="28"/>
          <w:szCs w:val="28"/>
          <w:lang w:val="en-US" w:eastAsia="zh-CN" w:bidi="ar-SA"/>
        </w:rPr>
        <w:t>（具体以合同约定时间为准）</w:t>
      </w:r>
      <w:r>
        <w:rPr>
          <w:rFonts w:hint="eastAsia" w:ascii="Times New Roman" w:hAnsi="Times New Roman" w:eastAsia="宋体" w:cs="Times New Roman"/>
          <w:color w:val="000000"/>
          <w:kern w:val="1"/>
          <w:sz w:val="28"/>
          <w:szCs w:val="28"/>
          <w:lang w:val="en-US" w:eastAsia="zh-CN" w:bidi="ar-SA"/>
        </w:rPr>
        <w:t>。待每年服务验收合格后，根据采购人需求及资金情况由采购人决定是否续签下一年合同。</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2、</w:t>
      </w:r>
      <w:r>
        <w:rPr>
          <w:rFonts w:hint="default" w:ascii="Times New Roman" w:hAnsi="Times New Roman" w:eastAsia="宋体" w:cs="Times New Roman"/>
          <w:color w:val="000000"/>
          <w:kern w:val="1"/>
          <w:sz w:val="28"/>
          <w:szCs w:val="28"/>
          <w:lang w:val="en-US" w:eastAsia="zh-CN" w:bidi="ar-SA"/>
        </w:rPr>
        <w:t>服务地点</w:t>
      </w:r>
    </w:p>
    <w:p>
      <w:pPr>
        <w:pStyle w:val="7"/>
        <w:pageBreakBefore w:val="0"/>
        <w:widowControl w:val="0"/>
        <w:numPr>
          <w:ilvl w:val="0"/>
          <w:numId w:val="0"/>
        </w:numPr>
        <w:kinsoku/>
        <w:wordWrap/>
        <w:overflowPunct/>
        <w:topLinePunct w:val="0"/>
        <w:autoSpaceDE/>
        <w:autoSpaceDN/>
        <w:bidi w:val="0"/>
        <w:adjustRightInd/>
        <w:snapToGrid/>
        <w:spacing w:line="579" w:lineRule="exact"/>
        <w:ind w:left="420" w:leftChars="0"/>
        <w:textAlignment w:val="auto"/>
        <w:rPr>
          <w:rFonts w:hint="eastAsia"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地点</w:t>
      </w:r>
      <w:r>
        <w:rPr>
          <w:rFonts w:hint="eastAsia" w:ascii="Times New Roman" w:hAnsi="Times New Roman" w:cs="Times New Roman"/>
          <w:color w:val="000000"/>
          <w:kern w:val="1"/>
          <w:sz w:val="28"/>
          <w:szCs w:val="28"/>
          <w:lang w:val="en-US" w:eastAsia="zh-CN" w:bidi="ar-SA"/>
        </w:rPr>
        <w:t>1</w:t>
      </w:r>
      <w:r>
        <w:rPr>
          <w:rFonts w:hint="eastAsia" w:ascii="Times New Roman" w:hAnsi="Times New Roman" w:eastAsia="宋体" w:cs="Times New Roman"/>
          <w:color w:val="000000"/>
          <w:kern w:val="1"/>
          <w:sz w:val="28"/>
          <w:szCs w:val="28"/>
          <w:lang w:val="en-US" w:eastAsia="zh-CN" w:bidi="ar-SA"/>
        </w:rPr>
        <w:t>：成都市血液中心，锦江区珙桐街111号。</w:t>
      </w:r>
    </w:p>
    <w:p>
      <w:pPr>
        <w:pStyle w:val="7"/>
        <w:pageBreakBefore w:val="0"/>
        <w:widowControl w:val="0"/>
        <w:numPr>
          <w:ilvl w:val="0"/>
          <w:numId w:val="0"/>
        </w:numPr>
        <w:kinsoku/>
        <w:wordWrap/>
        <w:overflowPunct/>
        <w:topLinePunct w:val="0"/>
        <w:autoSpaceDE/>
        <w:autoSpaceDN/>
        <w:bidi w:val="0"/>
        <w:adjustRightInd/>
        <w:snapToGrid/>
        <w:spacing w:line="579" w:lineRule="exact"/>
        <w:ind w:left="420" w:leftChars="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地点</w:t>
      </w:r>
      <w:r>
        <w:rPr>
          <w:rFonts w:hint="eastAsia" w:ascii="Times New Roman" w:hAnsi="Times New Roman" w:cs="Times New Roman"/>
          <w:color w:val="000000"/>
          <w:kern w:val="1"/>
          <w:sz w:val="28"/>
          <w:szCs w:val="28"/>
          <w:lang w:val="en-US" w:eastAsia="zh-CN" w:bidi="ar-SA"/>
        </w:rPr>
        <w:t>2</w:t>
      </w:r>
      <w:r>
        <w:rPr>
          <w:rFonts w:hint="eastAsia" w:ascii="Times New Roman" w:hAnsi="Times New Roman" w:eastAsia="宋体" w:cs="Times New Roman"/>
          <w:color w:val="000000"/>
          <w:kern w:val="1"/>
          <w:sz w:val="28"/>
          <w:szCs w:val="28"/>
          <w:lang w:val="en-US" w:eastAsia="zh-CN" w:bidi="ar-SA"/>
        </w:rPr>
        <w:t>：彭州中心血站。</w:t>
      </w:r>
    </w:p>
    <w:p>
      <w:pPr>
        <w:pStyle w:val="7"/>
        <w:pageBreakBefore w:val="0"/>
        <w:widowControl w:val="0"/>
        <w:numPr>
          <w:ilvl w:val="0"/>
          <w:numId w:val="0"/>
        </w:numPr>
        <w:kinsoku/>
        <w:wordWrap/>
        <w:overflowPunct/>
        <w:topLinePunct w:val="0"/>
        <w:autoSpaceDE/>
        <w:autoSpaceDN/>
        <w:bidi w:val="0"/>
        <w:adjustRightInd/>
        <w:snapToGrid/>
        <w:spacing w:line="579" w:lineRule="exact"/>
        <w:ind w:left="420" w:leftChars="0"/>
        <w:textAlignment w:val="auto"/>
        <w:rPr>
          <w:rFonts w:hint="eastAsia"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注：</w:t>
      </w:r>
      <w:r>
        <w:rPr>
          <w:rFonts w:hint="eastAsia" w:ascii="Times New Roman" w:hAnsi="Times New Roman" w:eastAsia="宋体" w:cs="Times New Roman"/>
          <w:color w:val="000000"/>
          <w:kern w:val="1"/>
          <w:sz w:val="28"/>
          <w:szCs w:val="28"/>
          <w:lang w:val="en-US" w:eastAsia="zh-CN" w:bidi="ar-SA"/>
        </w:rPr>
        <w:t>可根据实际情况调整。</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3、</w:t>
      </w:r>
      <w:r>
        <w:rPr>
          <w:rFonts w:hint="default" w:ascii="Times New Roman" w:hAnsi="Times New Roman" w:eastAsia="宋体" w:cs="Times New Roman"/>
          <w:color w:val="000000"/>
          <w:kern w:val="1"/>
          <w:sz w:val="28"/>
          <w:szCs w:val="28"/>
          <w:lang w:val="en-US" w:eastAsia="zh-CN" w:bidi="ar-SA"/>
        </w:rPr>
        <w:t>报价要求</w:t>
      </w:r>
    </w:p>
    <w:p>
      <w:pPr>
        <w:pStyle w:val="7"/>
        <w:pageBreakBefore w:val="0"/>
        <w:widowControl w:val="0"/>
        <w:numPr>
          <w:ilvl w:val="0"/>
          <w:numId w:val="0"/>
        </w:numPr>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投标人</w:t>
      </w:r>
      <w:r>
        <w:rPr>
          <w:rFonts w:hint="eastAsia" w:ascii="Times New Roman" w:hAnsi="Times New Roman" w:eastAsia="宋体" w:cs="Times New Roman"/>
          <w:color w:val="000000"/>
          <w:kern w:val="1"/>
          <w:sz w:val="28"/>
          <w:szCs w:val="28"/>
          <w:lang w:val="en-US" w:eastAsia="zh-CN" w:bidi="ar-SA"/>
        </w:rPr>
        <w:t>以单次整车车贴为单位进行报价，报价</w:t>
      </w:r>
      <w:r>
        <w:rPr>
          <w:rFonts w:hint="default" w:ascii="Times New Roman" w:hAnsi="Times New Roman" w:eastAsia="宋体" w:cs="Times New Roman"/>
          <w:color w:val="000000"/>
          <w:kern w:val="1"/>
          <w:sz w:val="28"/>
          <w:szCs w:val="28"/>
          <w:lang w:val="en-US" w:eastAsia="zh-CN" w:bidi="ar-SA"/>
        </w:rPr>
        <w:t>应包含完成项目所需要的全部费用，包含材料、生产制造、人工、运输、中转、装卸、</w:t>
      </w:r>
      <w:r>
        <w:rPr>
          <w:rFonts w:hint="eastAsia" w:ascii="Times New Roman" w:hAnsi="Times New Roman" w:eastAsia="宋体" w:cs="Times New Roman"/>
          <w:color w:val="000000"/>
          <w:kern w:val="1"/>
          <w:sz w:val="28"/>
          <w:szCs w:val="28"/>
          <w:lang w:val="en-US" w:eastAsia="zh-CN" w:bidi="ar-SA"/>
        </w:rPr>
        <w:t>除胶、</w:t>
      </w:r>
      <w:r>
        <w:rPr>
          <w:rFonts w:hint="default" w:ascii="Times New Roman" w:hAnsi="Times New Roman" w:eastAsia="宋体" w:cs="Times New Roman"/>
          <w:color w:val="000000"/>
          <w:kern w:val="1"/>
          <w:sz w:val="28"/>
          <w:szCs w:val="28"/>
          <w:lang w:val="en-US" w:eastAsia="zh-CN" w:bidi="ar-SA"/>
        </w:rPr>
        <w:t>粘贴施工及其他有关各项的含税费用。合同履行过程中，投标人不得调整供货价。</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4、</w:t>
      </w:r>
      <w:r>
        <w:rPr>
          <w:rFonts w:hint="eastAsia" w:ascii="Times New Roman" w:hAnsi="Times New Roman" w:eastAsia="宋体" w:cs="Times New Roman"/>
          <w:color w:val="000000"/>
          <w:kern w:val="1"/>
          <w:sz w:val="28"/>
          <w:szCs w:val="28"/>
          <w:lang w:val="en-US" w:eastAsia="zh-CN" w:bidi="ar-SA"/>
        </w:rPr>
        <w:t>付款方式</w:t>
      </w:r>
    </w:p>
    <w:p>
      <w:pPr>
        <w:pStyle w:val="7"/>
        <w:pageBreakBefore w:val="0"/>
        <w:widowControl w:val="0"/>
        <w:numPr>
          <w:ilvl w:val="0"/>
          <w:numId w:val="0"/>
        </w:numPr>
        <w:kinsoku/>
        <w:wordWrap/>
        <w:overflowPunct/>
        <w:topLinePunct w:val="0"/>
        <w:autoSpaceDE/>
        <w:autoSpaceDN/>
        <w:bidi w:val="0"/>
        <w:adjustRightInd/>
        <w:snapToGrid/>
        <w:spacing w:line="579" w:lineRule="exact"/>
        <w:ind w:firstLine="560" w:firstLineChars="200"/>
        <w:textAlignment w:val="auto"/>
        <w:rPr>
          <w:rFonts w:hint="eastAsia"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按次据实结算（具体以合同约定为准）。</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5、</w:t>
      </w:r>
      <w:r>
        <w:rPr>
          <w:rFonts w:hint="default" w:ascii="Times New Roman" w:hAnsi="Times New Roman" w:eastAsia="宋体" w:cs="Times New Roman"/>
          <w:color w:val="000000"/>
          <w:kern w:val="1"/>
          <w:sz w:val="28"/>
          <w:szCs w:val="28"/>
          <w:lang w:val="en-US" w:eastAsia="zh-CN" w:bidi="ar-SA"/>
        </w:rPr>
        <w:t>服务响应</w:t>
      </w:r>
    </w:p>
    <w:p>
      <w:pPr>
        <w:pageBreakBefore w:val="0"/>
        <w:widowControl w:val="0"/>
        <w:kinsoku/>
        <w:wordWrap/>
        <w:overflowPunct/>
        <w:topLinePunct w:val="0"/>
        <w:autoSpaceDE/>
        <w:autoSpaceDN/>
        <w:bidi w:val="0"/>
        <w:adjustRightInd/>
        <w:snapToGrid/>
        <w:spacing w:line="579" w:lineRule="exact"/>
        <w:ind w:firstLine="560" w:firstLineChars="200"/>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投标人接到设计制作需求时，需在2小时内响应，在满足中心车贴设计制作要求的情况下，在双方约定时间内完成设计制作及后续粘贴施工。粘贴施工完成后，若发现质量问题，应在1小时内响应，当天完成后续整改服务。</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6、</w:t>
      </w:r>
      <w:r>
        <w:rPr>
          <w:rFonts w:hint="eastAsia" w:ascii="Times New Roman" w:hAnsi="Times New Roman" w:eastAsia="宋体" w:cs="Times New Roman"/>
          <w:color w:val="000000"/>
          <w:kern w:val="1"/>
          <w:sz w:val="28"/>
          <w:szCs w:val="28"/>
          <w:lang w:val="en-US" w:eastAsia="zh-CN" w:bidi="ar-SA"/>
        </w:rPr>
        <w:t>送货验收</w:t>
      </w:r>
    </w:p>
    <w:p>
      <w:pPr>
        <w:pStyle w:val="7"/>
        <w:pageBreakBefore w:val="0"/>
        <w:widowControl w:val="0"/>
        <w:numPr>
          <w:ilvl w:val="0"/>
          <w:numId w:val="4"/>
        </w:numPr>
        <w:kinsoku/>
        <w:wordWrap/>
        <w:overflowPunct/>
        <w:topLinePunct w:val="0"/>
        <w:autoSpaceDE/>
        <w:autoSpaceDN/>
        <w:bidi w:val="0"/>
        <w:adjustRightInd/>
        <w:snapToGrid/>
        <w:spacing w:line="579" w:lineRule="exact"/>
        <w:ind w:firstLine="560" w:firstLineChars="200"/>
        <w:jc w:val="both"/>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投标人应按照采购人要求分批次送货到服务地点现场。投标人根据采购人需求完成设计后，</w:t>
      </w:r>
      <w:r>
        <w:rPr>
          <w:rFonts w:hint="eastAsia" w:ascii="Times New Roman" w:hAnsi="Times New Roman" w:eastAsia="宋体" w:cs="Times New Roman"/>
          <w:color w:val="000000"/>
          <w:kern w:val="1"/>
          <w:sz w:val="28"/>
          <w:szCs w:val="28"/>
          <w:lang w:val="en-US" w:eastAsia="zh-CN" w:bidi="ar-SA"/>
        </w:rPr>
        <w:t>应</w:t>
      </w:r>
      <w:r>
        <w:rPr>
          <w:rFonts w:hint="default" w:ascii="Times New Roman" w:hAnsi="Times New Roman" w:eastAsia="宋体" w:cs="Times New Roman"/>
          <w:color w:val="000000"/>
          <w:kern w:val="1"/>
          <w:sz w:val="28"/>
          <w:szCs w:val="28"/>
          <w:lang w:val="en-US" w:eastAsia="zh-CN" w:bidi="ar-SA"/>
        </w:rPr>
        <w:t>在3日内按要求将物料送达并完成后续粘贴施工等。</w:t>
      </w:r>
    </w:p>
    <w:p>
      <w:pPr>
        <w:pStyle w:val="7"/>
        <w:pageBreakBefore w:val="0"/>
        <w:widowControl w:val="0"/>
        <w:numPr>
          <w:ilvl w:val="0"/>
          <w:numId w:val="4"/>
        </w:numPr>
        <w:kinsoku/>
        <w:wordWrap/>
        <w:overflowPunct/>
        <w:topLinePunct w:val="0"/>
        <w:autoSpaceDE/>
        <w:autoSpaceDN/>
        <w:bidi w:val="0"/>
        <w:adjustRightInd/>
        <w:snapToGrid/>
        <w:spacing w:line="579" w:lineRule="exact"/>
        <w:ind w:firstLine="560" w:firstLineChars="200"/>
        <w:jc w:val="both"/>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投标人必须保证物料全新未使用，并完全符合生产企业及国家规定的质量、规格和性质要求。若投标人提供的物料及耗材属于伪劣假冒商品，则采购人有权向投标人索赔及终止合同。</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jc w:val="both"/>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7、</w:t>
      </w:r>
      <w:r>
        <w:rPr>
          <w:rFonts w:hint="default" w:ascii="Times New Roman" w:hAnsi="Times New Roman" w:eastAsia="宋体" w:cs="Times New Roman"/>
          <w:color w:val="000000"/>
          <w:kern w:val="1"/>
          <w:sz w:val="28"/>
          <w:szCs w:val="28"/>
          <w:lang w:val="en-US" w:eastAsia="zh-CN" w:bidi="ar-SA"/>
        </w:rPr>
        <w:t>售后服务</w:t>
      </w:r>
    </w:p>
    <w:p>
      <w:pPr>
        <w:pStyle w:val="7"/>
        <w:pageBreakBefore w:val="0"/>
        <w:widowControl w:val="0"/>
        <w:numPr>
          <w:ilvl w:val="0"/>
          <w:numId w:val="0"/>
        </w:numPr>
        <w:kinsoku/>
        <w:wordWrap/>
        <w:overflowPunct/>
        <w:topLinePunct w:val="0"/>
        <w:autoSpaceDE/>
        <w:autoSpaceDN/>
        <w:bidi w:val="0"/>
        <w:adjustRightInd/>
        <w:snapToGrid/>
        <w:spacing w:line="579" w:lineRule="exact"/>
        <w:ind w:firstLine="560" w:firstLineChars="200"/>
        <w:jc w:val="both"/>
        <w:textAlignment w:val="auto"/>
        <w:rPr>
          <w:rFonts w:hint="default" w:ascii="Times New Roman" w:hAnsi="Times New Roman" w:eastAsia="宋体" w:cs="Times New Roman"/>
          <w:color w:val="000000"/>
          <w:kern w:val="1"/>
          <w:sz w:val="28"/>
          <w:szCs w:val="28"/>
          <w:lang w:val="en-US" w:eastAsia="zh-CN" w:bidi="ar-SA"/>
        </w:rPr>
      </w:pPr>
      <w:r>
        <w:rPr>
          <w:rFonts w:hint="default" w:ascii="Times New Roman" w:hAnsi="Times New Roman" w:eastAsia="宋体" w:cs="Times New Roman"/>
          <w:color w:val="000000"/>
          <w:kern w:val="1"/>
          <w:sz w:val="28"/>
          <w:szCs w:val="28"/>
          <w:lang w:val="en-US" w:eastAsia="zh-CN" w:bidi="ar-SA"/>
        </w:rPr>
        <w:t>投标人需提供</w:t>
      </w:r>
      <w:r>
        <w:rPr>
          <w:rFonts w:hint="eastAsia" w:ascii="Times New Roman" w:hAnsi="Times New Roman" w:eastAsia="宋体" w:cs="Times New Roman"/>
          <w:color w:val="000000"/>
          <w:kern w:val="1"/>
          <w:sz w:val="28"/>
          <w:szCs w:val="28"/>
          <w:lang w:val="en-US" w:eastAsia="zh-CN" w:bidi="ar-SA"/>
        </w:rPr>
        <w:t>4</w:t>
      </w:r>
      <w:r>
        <w:rPr>
          <w:rFonts w:hint="default" w:ascii="Times New Roman" w:hAnsi="Times New Roman" w:eastAsia="宋体" w:cs="Times New Roman"/>
          <w:color w:val="000000"/>
          <w:kern w:val="1"/>
          <w:sz w:val="28"/>
          <w:szCs w:val="28"/>
          <w:lang w:val="en-US" w:eastAsia="zh-CN" w:bidi="ar-SA"/>
        </w:rPr>
        <w:t>个月质保服务。质保期从车贴施工完毕交付开始计算，质保期内若出现质量问题（包括但不限于明显气泡、掉色、损坏等）免费进行维修或更换。质保期结束后，以双方协商价格进行维修或更换。</w:t>
      </w:r>
      <w:r>
        <w:rPr>
          <w:rFonts w:hint="eastAsia" w:ascii="Times New Roman" w:hAnsi="Times New Roman" w:eastAsia="宋体" w:cs="Times New Roman"/>
          <w:color w:val="000000"/>
          <w:kern w:val="1"/>
          <w:sz w:val="28"/>
          <w:szCs w:val="28"/>
          <w:lang w:val="en-US" w:eastAsia="zh-CN" w:bidi="ar-SA"/>
        </w:rPr>
        <w:t>如因投标人原因造成的设计画面错误、图文不清、沾染油墨、色差等质量问题，采购人有权要求投标人重新设计制作并更换，直至达到验收标准，由此产生的全部费用由投标人承担。</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8、</w:t>
      </w:r>
      <w:r>
        <w:rPr>
          <w:rFonts w:hint="eastAsia" w:ascii="Times New Roman" w:hAnsi="Times New Roman" w:eastAsia="宋体" w:cs="Times New Roman"/>
          <w:color w:val="000000"/>
          <w:kern w:val="1"/>
          <w:sz w:val="28"/>
          <w:szCs w:val="28"/>
          <w:lang w:val="en-US" w:eastAsia="zh-CN" w:bidi="ar-SA"/>
        </w:rPr>
        <w:t>版权归属</w:t>
      </w:r>
    </w:p>
    <w:p>
      <w:pPr>
        <w:pageBreakBefore w:val="0"/>
        <w:widowControl w:val="0"/>
        <w:kinsoku/>
        <w:wordWrap/>
        <w:overflowPunct/>
        <w:topLinePunct w:val="0"/>
        <w:autoSpaceDE/>
        <w:autoSpaceDN/>
        <w:bidi w:val="0"/>
        <w:adjustRightInd/>
        <w:snapToGrid/>
        <w:spacing w:line="579" w:lineRule="exact"/>
        <w:ind w:firstLine="560" w:firstLineChars="200"/>
        <w:textAlignment w:val="auto"/>
        <w:rPr>
          <w:rFonts w:hint="eastAsia"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设计版权权属清晰明确，不存在任何侵犯他人知识产权或其他合法权益的情况。最终解释权归成都市血液中心。</w:t>
      </w:r>
    </w:p>
    <w:p>
      <w:pPr>
        <w:pStyle w:val="7"/>
        <w:pageBreakBefore w:val="0"/>
        <w:widowControl w:val="0"/>
        <w:numPr>
          <w:numId w:val="0"/>
        </w:numPr>
        <w:kinsoku/>
        <w:wordWrap/>
        <w:overflowPunct/>
        <w:topLinePunct w:val="0"/>
        <w:autoSpaceDE/>
        <w:autoSpaceDN/>
        <w:bidi w:val="0"/>
        <w:adjustRightInd/>
        <w:snapToGrid/>
        <w:spacing w:line="579" w:lineRule="exact"/>
        <w:ind w:firstLine="280" w:firstLineChars="100"/>
        <w:textAlignment w:val="auto"/>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cs="Times New Roman"/>
          <w:color w:val="000000"/>
          <w:kern w:val="1"/>
          <w:sz w:val="28"/>
          <w:szCs w:val="28"/>
          <w:lang w:val="en-US" w:eastAsia="zh-CN" w:bidi="ar-SA"/>
        </w:rPr>
        <w:t>9、</w:t>
      </w:r>
      <w:r>
        <w:rPr>
          <w:rFonts w:hint="eastAsia" w:ascii="Times New Roman" w:hAnsi="Times New Roman" w:eastAsia="宋体" w:cs="Times New Roman"/>
          <w:color w:val="000000"/>
          <w:kern w:val="1"/>
          <w:sz w:val="28"/>
          <w:szCs w:val="28"/>
          <w:lang w:val="en-US" w:eastAsia="zh-CN" w:bidi="ar-SA"/>
        </w:rPr>
        <w:t>协议承诺</w:t>
      </w:r>
    </w:p>
    <w:p>
      <w:pPr>
        <w:spacing w:line="520" w:lineRule="exact"/>
        <w:ind w:firstLine="560" w:firstLineChars="200"/>
        <w:rPr>
          <w:rFonts w:hint="default" w:ascii="Times New Roman" w:hAnsi="Times New Roman" w:eastAsia="宋体" w:cs="Times New Roman"/>
          <w:color w:val="000000"/>
          <w:kern w:val="1"/>
          <w:sz w:val="28"/>
          <w:szCs w:val="28"/>
          <w:lang w:val="en-US" w:eastAsia="zh-CN" w:bidi="ar-SA"/>
        </w:rPr>
      </w:pPr>
      <w:r>
        <w:rPr>
          <w:rFonts w:hint="eastAsia" w:ascii="Times New Roman" w:hAnsi="Times New Roman" w:eastAsia="宋体" w:cs="Times New Roman"/>
          <w:color w:val="000000"/>
          <w:kern w:val="1"/>
          <w:sz w:val="28"/>
          <w:szCs w:val="28"/>
          <w:lang w:val="en-US" w:eastAsia="zh-CN" w:bidi="ar-SA"/>
        </w:rPr>
        <w:t>投标人需按照</w:t>
      </w:r>
      <w:r>
        <w:rPr>
          <w:rFonts w:hint="default" w:ascii="Times New Roman" w:hAnsi="Times New Roman" w:eastAsia="宋体" w:cs="Times New Roman"/>
          <w:color w:val="000000"/>
          <w:kern w:val="1"/>
          <w:sz w:val="28"/>
          <w:szCs w:val="28"/>
          <w:lang w:val="en-US" w:eastAsia="zh-CN" w:bidi="ar-SA"/>
        </w:rPr>
        <w:t>中心要求签定保密协</w:t>
      </w:r>
      <w:bookmarkStart w:id="0" w:name="_GoBack"/>
      <w:bookmarkEnd w:id="0"/>
      <w:r>
        <w:rPr>
          <w:rFonts w:hint="default" w:ascii="Times New Roman" w:hAnsi="Times New Roman" w:eastAsia="宋体" w:cs="Times New Roman"/>
          <w:color w:val="000000"/>
          <w:kern w:val="1"/>
          <w:sz w:val="28"/>
          <w:szCs w:val="28"/>
          <w:lang w:val="en-US" w:eastAsia="zh-CN" w:bidi="ar-SA"/>
        </w:rPr>
        <w:t>议和廉洁承诺书。</w:t>
      </w:r>
    </w:p>
    <w:p>
      <w:pPr>
        <w:spacing w:line="520" w:lineRule="exact"/>
        <w:rPr>
          <w:rFonts w:ascii="Times New Roman" w:hAnsi="Times New Roman" w:cs="Times New Roman"/>
          <w:b/>
          <w:bCs/>
          <w:kern w:val="1"/>
          <w:sz w:val="28"/>
          <w:szCs w:val="28"/>
        </w:rPr>
      </w:pPr>
      <w:r>
        <w:rPr>
          <w:rFonts w:hint="eastAsia" w:ascii="Times New Roman" w:hAnsi="Times New Roman" w:cs="Times New Roman"/>
          <w:b/>
          <w:bCs/>
          <w:kern w:val="1"/>
          <w:sz w:val="28"/>
          <w:szCs w:val="28"/>
          <w:lang w:val="en-US" w:eastAsia="zh-CN"/>
        </w:rPr>
        <w:t>五</w:t>
      </w:r>
      <w:r>
        <w:rPr>
          <w:rFonts w:ascii="Times New Roman" w:hAnsi="Times New Roman" w:cs="Times New Roman"/>
          <w:b/>
          <w:bCs/>
          <w:kern w:val="1"/>
          <w:sz w:val="28"/>
          <w:szCs w:val="28"/>
        </w:rPr>
        <w:t>、项目预算</w:t>
      </w:r>
    </w:p>
    <w:p>
      <w:pPr>
        <w:spacing w:line="520" w:lineRule="exact"/>
        <w:ind w:firstLine="560" w:firstLineChars="200"/>
        <w:rPr>
          <w:rFonts w:ascii="Times New Roman" w:hAnsi="Times New Roman" w:cs="Times New Roman"/>
          <w:kern w:val="1"/>
          <w:sz w:val="28"/>
          <w:szCs w:val="28"/>
        </w:rPr>
      </w:pPr>
      <w:r>
        <w:rPr>
          <w:rFonts w:hint="eastAsia" w:ascii="Times New Roman" w:hAnsi="Times New Roman" w:cs="Times New Roman"/>
          <w:kern w:val="1"/>
          <w:sz w:val="28"/>
          <w:szCs w:val="28"/>
        </w:rPr>
        <w:t>项目预算</w:t>
      </w:r>
      <w:r>
        <w:rPr>
          <w:rFonts w:hint="eastAsia" w:ascii="Times New Roman" w:hAnsi="Times New Roman" w:cs="Times New Roman"/>
          <w:kern w:val="1"/>
          <w:sz w:val="28"/>
          <w:szCs w:val="28"/>
          <w:lang w:val="en-US" w:eastAsia="zh-CN"/>
        </w:rPr>
        <w:t>16</w:t>
      </w:r>
      <w:r>
        <w:rPr>
          <w:rFonts w:hint="eastAsia" w:ascii="Times New Roman" w:hAnsi="Times New Roman" w:cs="Times New Roman"/>
          <w:kern w:val="1"/>
          <w:sz w:val="28"/>
          <w:szCs w:val="28"/>
        </w:rPr>
        <w:t>万元。</w:t>
      </w:r>
    </w:p>
    <w:p>
      <w:pPr>
        <w:rPr>
          <w:rFonts w:eastAsiaTheme="minorEastAsia"/>
        </w:rPr>
      </w:pPr>
    </w:p>
    <w:sectPr>
      <w:pgSz w:w="11906" w:h="16838"/>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仿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00"/>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2B2C1"/>
    <w:multiLevelType w:val="singleLevel"/>
    <w:tmpl w:val="A9E2B2C1"/>
    <w:lvl w:ilvl="0" w:tentative="0">
      <w:start w:val="1"/>
      <w:numFmt w:val="decimal"/>
      <w:suff w:val="nothing"/>
      <w:lvlText w:val="（%1）"/>
      <w:lvlJc w:val="left"/>
    </w:lvl>
  </w:abstractNum>
  <w:abstractNum w:abstractNumId="1">
    <w:nsid w:val="BC7E8B0B"/>
    <w:multiLevelType w:val="singleLevel"/>
    <w:tmpl w:val="BC7E8B0B"/>
    <w:lvl w:ilvl="0" w:tentative="0">
      <w:start w:val="1"/>
      <w:numFmt w:val="decimal"/>
      <w:suff w:val="nothing"/>
      <w:lvlText w:val="（%1）"/>
      <w:lvlJc w:val="left"/>
    </w:lvl>
  </w:abstractNum>
  <w:abstractNum w:abstractNumId="2">
    <w:nsid w:val="BDB7F7DE"/>
    <w:multiLevelType w:val="singleLevel"/>
    <w:tmpl w:val="BDB7F7DE"/>
    <w:lvl w:ilvl="0" w:tentative="0">
      <w:start w:val="1"/>
      <w:numFmt w:val="chineseCounting"/>
      <w:suff w:val="nothing"/>
      <w:lvlText w:val="%1、"/>
      <w:lvlJc w:val="left"/>
      <w:rPr>
        <w:rFonts w:hint="eastAsia"/>
      </w:rPr>
    </w:lvl>
  </w:abstractNum>
  <w:abstractNum w:abstractNumId="3">
    <w:nsid w:val="6AF9D203"/>
    <w:multiLevelType w:val="singleLevel"/>
    <w:tmpl w:val="6AF9D203"/>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MjUwYTVmZTNmZmRkY2M3Njg1NDk0MzZlODVlNWYifQ=="/>
  </w:docVars>
  <w:rsids>
    <w:rsidRoot w:val="00360EF5"/>
    <w:rsid w:val="001C53F1"/>
    <w:rsid w:val="00360EF5"/>
    <w:rsid w:val="004C31F9"/>
    <w:rsid w:val="00C56D7C"/>
    <w:rsid w:val="00CB39AA"/>
    <w:rsid w:val="00E11A44"/>
    <w:rsid w:val="01CD15D8"/>
    <w:rsid w:val="116C5A28"/>
    <w:rsid w:val="16241149"/>
    <w:rsid w:val="18C62A30"/>
    <w:rsid w:val="2E41545F"/>
    <w:rsid w:val="4EA22DEB"/>
    <w:rsid w:val="62FD7807"/>
    <w:rsid w:val="70294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color w:val="000000"/>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iPriority w:val="0"/>
    <w:pPr>
      <w:spacing w:after="120"/>
    </w:pPr>
    <w:rPr>
      <w:rFonts w:cs="Times New Roman"/>
      <w:kern w:val="1"/>
    </w:rPr>
  </w:style>
  <w:style w:type="paragraph" w:styleId="3">
    <w:name w:val="Plain Text"/>
    <w:basedOn w:val="1"/>
    <w:link w:val="8"/>
    <w:unhideWhenUsed/>
    <w:uiPriority w:val="99"/>
    <w:pPr>
      <w:autoSpaceDE w:val="0"/>
      <w:autoSpaceDN w:val="0"/>
      <w:adjustRightInd w:val="0"/>
    </w:pPr>
    <w:rPr>
      <w:rFonts w:ascii="宋体" w:hAnsi="Tms Rmn" w:cs="Times New Roman"/>
      <w:color w:val="auto"/>
      <w:szCs w:val="21"/>
    </w:rPr>
  </w:style>
  <w:style w:type="paragraph" w:customStyle="1" w:styleId="6">
    <w:name w:val="Default"/>
    <w:uiPriority w:val="0"/>
    <w:pPr>
      <w:widowControl w:val="0"/>
    </w:pPr>
    <w:rPr>
      <w:rFonts w:ascii="宋体" w:hAnsi="宋体" w:eastAsia="宋体" w:cs="宋体"/>
      <w:color w:val="000000"/>
      <w:sz w:val="24"/>
      <w:szCs w:val="24"/>
      <w:lang w:val="en-US" w:eastAsia="zh-CN" w:bidi="ar-SA"/>
    </w:rPr>
  </w:style>
  <w:style w:type="paragraph" w:styleId="7">
    <w:name w:val="List Paragraph"/>
    <w:basedOn w:val="1"/>
    <w:qFormat/>
    <w:uiPriority w:val="99"/>
    <w:pPr>
      <w:ind w:firstLine="420" w:firstLineChars="200"/>
    </w:pPr>
  </w:style>
  <w:style w:type="character" w:customStyle="1" w:styleId="8">
    <w:name w:val="纯文本 字符"/>
    <w:basedOn w:val="5"/>
    <w:link w:val="3"/>
    <w:uiPriority w:val="99"/>
    <w:rPr>
      <w:rFonts w:ascii="宋体" w:hAnsi="Tms Rmn" w:eastAsia="宋体" w:cs="Times New Roman"/>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1791</Words>
  <Characters>1801</Characters>
  <Lines>7</Lines>
  <Paragraphs>2</Paragraphs>
  <TotalTime>3</TotalTime>
  <ScaleCrop>false</ScaleCrop>
  <LinksUpToDate>false</LinksUpToDate>
  <CharactersWithSpaces>1801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2022-04-27T08:50:00Z</dcterms:created>
  <dc:creator>Dell</dc:creator>
  <cp:lastModifiedBy>Dell</cp:lastModifiedBy>
  <dcterms:modified xsi:type="dcterms:W3CDTF">2022-05-10T07:37:24Z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F3CC7CE4E62B45E18856E87164D4C48D</vt:lpwstr>
  </property>
</Properties>
</file>