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hint="default" w:ascii="Times New Roman" w:hAnsi="Times New Roman" w:eastAsia="宋体" w:cs="Times New Roman"/>
          <w:b/>
          <w:kern w:val="1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b/>
          <w:kern w:val="1"/>
          <w:sz w:val="36"/>
          <w:szCs w:val="44"/>
          <w:lang w:val="en-US" w:eastAsia="zh-CN"/>
        </w:rPr>
        <w:t>附件二：</w:t>
      </w:r>
    </w:p>
    <w:p>
      <w:pPr>
        <w:spacing w:line="480" w:lineRule="auto"/>
        <w:jc w:val="center"/>
        <w:rPr>
          <w:rFonts w:ascii="Times New Roman" w:hAnsi="Times New Roman" w:cs="Times New Roman"/>
          <w:b/>
          <w:kern w:val="1"/>
          <w:sz w:val="36"/>
          <w:szCs w:val="44"/>
        </w:rPr>
      </w:pPr>
      <w:r>
        <w:rPr>
          <w:rFonts w:hint="eastAsia" w:ascii="Times New Roman" w:hAnsi="Times New Roman" w:cs="Times New Roman"/>
          <w:b/>
          <w:kern w:val="1"/>
          <w:sz w:val="36"/>
          <w:szCs w:val="44"/>
          <w:lang w:val="en-US" w:eastAsia="zh-CN"/>
        </w:rPr>
        <w:t>媒体宣传</w:t>
      </w:r>
      <w:r>
        <w:rPr>
          <w:rFonts w:ascii="Times New Roman" w:hAnsi="Times New Roman" w:cs="Times New Roman"/>
          <w:b/>
          <w:kern w:val="1"/>
          <w:sz w:val="36"/>
          <w:szCs w:val="44"/>
        </w:rPr>
        <w:t>服务要求</w:t>
      </w:r>
    </w:p>
    <w:p>
      <w:pPr>
        <w:numPr>
          <w:ilvl w:val="0"/>
          <w:numId w:val="1"/>
        </w:numPr>
        <w:spacing w:line="520" w:lineRule="exact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服务内容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围绕建设践行新发展理念的公园城市示范区、</w:t>
      </w:r>
      <w:r>
        <w:rPr>
          <w:rFonts w:hint="eastAsia" w:ascii="Times New Roman" w:hAnsi="Times New Roman" w:cs="Times New Roman"/>
          <w:kern w:val="1"/>
          <w:sz w:val="28"/>
          <w:szCs w:val="28"/>
          <w:lang w:val="zh-TW" w:eastAsia="zh-TW"/>
        </w:rPr>
        <w:t>成渝双城经济圈战略部署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、“健康成都”建设以及“大运会”等重要部署和战略，结合2022年度成都市无偿献血工作以及中心新址启用后的重点亮点工作、成都市无偿献血者典型事迹等重要工作，对中心进行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多层次、多渠道、广覆盖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的媒体宣传。</w:t>
      </w:r>
    </w:p>
    <w:p>
      <w:pPr>
        <w:spacing w:line="520" w:lineRule="exact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二、资质要求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  <w:lang w:val="zh-CN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1、投标人具有独立承担民事责任的能力</w:t>
      </w:r>
      <w:r>
        <w:rPr>
          <w:rFonts w:ascii="Times New Roman" w:hAnsi="Times New Roman" w:cs="Times New Roman"/>
          <w:kern w:val="1"/>
          <w:sz w:val="28"/>
          <w:szCs w:val="28"/>
          <w:lang w:val="zh-CN"/>
        </w:rPr>
        <w:t>和履行合同能力。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2、投标人参加本次比选活动前三年内，在经营活动中没有重大违法违规记录。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3、投标人具有良好的商业信誉和健全的财务会计制度。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4、投标人具有依法缴纳税收和社会保障资金的良好记录。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5、投标人提供营业执照等相关资质文件，并加盖公章。</w:t>
      </w:r>
    </w:p>
    <w:p>
      <w:pPr>
        <w:spacing w:line="520" w:lineRule="exact"/>
        <w:rPr>
          <w:rFonts w:hint="eastAsia" w:ascii="Times New Roman" w:hAnsi="Times New Roman" w:eastAsia="宋体" w:cs="Times New Roman"/>
          <w:b/>
          <w:bCs/>
          <w:kern w:val="1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</w:rPr>
        <w:t>、服务</w:t>
      </w: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要求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媒体平台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：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省级及以上主流媒体。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纸媒版面宣传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：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在纸媒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发布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图文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信息约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2次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（不超过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2次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），版面大小为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2个半版或1个整版，刊发位置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根据工作实际和信息内容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需要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，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选择综合版或要闻版。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新媒体平台宣传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：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推出3到5期图文信息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，需服务单位对该新媒体宣传内容进行整体统筹，提出策划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并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形成系列图文信息，全面展示无偿献血工作和献血者典型事迹。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供稿来源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：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以上所有</w:t>
      </w:r>
      <w:r>
        <w:rPr>
          <w:rFonts w:hint="eastAsia" w:ascii="Times New Roman" w:hAnsi="Times New Roman" w:cs="Times New Roman"/>
          <w:kern w:val="1"/>
          <w:sz w:val="28"/>
          <w:szCs w:val="28"/>
          <w:lang w:eastAsia="zh-CN"/>
        </w:rPr>
        <w:t>图文信息内容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皆由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投标人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 xml:space="preserve">提供。 </w:t>
      </w:r>
    </w:p>
    <w:p>
      <w:pPr>
        <w:spacing w:line="520" w:lineRule="exact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四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、</w:t>
      </w: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其他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要求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1、投标人需提供刊发媒体平台简介和影响力相关资料。</w:t>
      </w:r>
    </w:p>
    <w:p>
      <w:pPr>
        <w:spacing w:line="520" w:lineRule="exact"/>
        <w:ind w:firstLine="560" w:firstLineChars="200"/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2、投标人需提供报纸刊发半版和整版的报价，同时提供新媒体系列图文信息的策划方案及报价。</w:t>
      </w:r>
      <w:bookmarkStart w:id="0" w:name="_GoBack"/>
      <w:bookmarkEnd w:id="0"/>
    </w:p>
    <w:p>
      <w:pPr>
        <w:spacing w:line="520" w:lineRule="exact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kern w:val="1"/>
          <w:sz w:val="28"/>
          <w:szCs w:val="28"/>
          <w:lang w:val="en-US" w:eastAsia="zh-CN"/>
        </w:rPr>
        <w:t>五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、项目预算</w:t>
      </w:r>
    </w:p>
    <w:p>
      <w:pPr>
        <w:spacing w:line="520" w:lineRule="exact"/>
        <w:ind w:firstLine="560" w:firstLineChars="200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hint="eastAsia" w:ascii="Times New Roman" w:hAnsi="Times New Roman" w:cs="Times New Roman"/>
          <w:kern w:val="1"/>
          <w:sz w:val="28"/>
          <w:szCs w:val="28"/>
        </w:rPr>
        <w:t>项目预算</w:t>
      </w:r>
      <w:r>
        <w:rPr>
          <w:rFonts w:hint="eastAsia" w:ascii="Times New Roman" w:hAnsi="Times New Roman" w:cs="Times New Roman"/>
          <w:kern w:val="1"/>
          <w:sz w:val="28"/>
          <w:szCs w:val="28"/>
          <w:lang w:val="en-US" w:eastAsia="zh-CN"/>
        </w:rPr>
        <w:t>19.6</w:t>
      </w:r>
      <w:r>
        <w:rPr>
          <w:rFonts w:hint="eastAsia" w:ascii="Times New Roman" w:hAnsi="Times New Roman" w:cs="Times New Roman"/>
          <w:kern w:val="1"/>
          <w:sz w:val="28"/>
          <w:szCs w:val="28"/>
        </w:rPr>
        <w:t>万元。</w:t>
      </w:r>
    </w:p>
    <w:p>
      <w:pPr>
        <w:rPr>
          <w:rFonts w:eastAsiaTheme="minorEastAsia"/>
        </w:rPr>
      </w:pPr>
    </w:p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7F7DE"/>
    <w:multiLevelType w:val="singleLevel"/>
    <w:tmpl w:val="BDB7F7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wMjUwYTVmZTNmZmRkY2M3Njg1NDk0MzZlODVlNWYifQ=="/>
  </w:docVars>
  <w:rsids>
    <w:rsidRoot w:val="00360EF5"/>
    <w:rsid w:val="001C53F1"/>
    <w:rsid w:val="00360EF5"/>
    <w:rsid w:val="004C31F9"/>
    <w:rsid w:val="00C56D7C"/>
    <w:rsid w:val="00CB39AA"/>
    <w:rsid w:val="00E11A44"/>
    <w:rsid w:val="01CD15D8"/>
    <w:rsid w:val="18C62A30"/>
    <w:rsid w:val="2E41545F"/>
    <w:rsid w:val="47ED2366"/>
    <w:rsid w:val="4EA2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cs="Times New Roman"/>
      <w:kern w:val="1"/>
    </w:rPr>
  </w:style>
  <w:style w:type="paragraph" w:styleId="3">
    <w:name w:val="Plain Text"/>
    <w:basedOn w:val="1"/>
    <w:link w:val="8"/>
    <w:unhideWhenUsed/>
    <w:uiPriority w:val="99"/>
    <w:pPr>
      <w:autoSpaceDE w:val="0"/>
      <w:autoSpaceDN w:val="0"/>
      <w:adjustRightInd w:val="0"/>
    </w:pPr>
    <w:rPr>
      <w:rFonts w:ascii="宋体" w:hAnsi="Tms Rmn" w:cs="Times New Roman"/>
      <w:color w:val="auto"/>
      <w:szCs w:val="21"/>
    </w:rPr>
  </w:style>
  <w:style w:type="paragraph" w:customStyle="1" w:styleId="6">
    <w:name w:val="Default"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纯文本 字符"/>
    <w:basedOn w:val="5"/>
    <w:link w:val="3"/>
    <w:uiPriority w:val="99"/>
    <w:rPr>
      <w:rFonts w:ascii="宋体" w:hAnsi="Tms Rmn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442</Words>
  <Characters>445</Characters>
  <Lines>7</Lines>
  <Paragraphs>2</Paragraphs>
  <TotalTime>2</TotalTime>
  <ScaleCrop>false</ScaleCrop>
  <LinksUpToDate>false</LinksUpToDate>
  <CharactersWithSpaces>446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2022-04-27T08:50:00Z</dcterms:created>
  <dc:creator>Dell</dc:creator>
  <cp:lastModifiedBy>Dell</cp:lastModifiedBy>
  <dcterms:modified xsi:type="dcterms:W3CDTF">2022-05-10T07:19:21Z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F3CC7CE4E62B45E18856E87164D4C48D</vt:lpwstr>
  </property>
</Properties>
</file>