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附件一：</w:t>
      </w:r>
    </w:p>
    <w:p>
      <w:pPr>
        <w:jc w:val="center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工作服要求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资质要求</w:t>
      </w:r>
    </w:p>
    <w:p>
      <w:pPr>
        <w:ind w:firstLine="560" w:firstLineChars="20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投标人具有独立承担民事责任的能力</w:t>
      </w:r>
      <w:r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  <w:t>和履行合同能力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  <w:t>；</w:t>
      </w:r>
    </w:p>
    <w:p>
      <w:pPr>
        <w:ind w:firstLine="560" w:firstLineChars="20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投标人参加本次比选活动前三年内，在经营活动中没有重大违法违规记录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ind w:firstLine="560" w:firstLineChars="20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投标人具有良好的商业信誉和健全的财务会计制度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ind w:firstLine="560" w:firstLineChars="20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投标人具有依法缴纳税收和社会保障资金的良好记录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ind w:firstLine="560" w:firstLineChars="20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</w:t>
      </w:r>
      <w:r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投标人提供营业执照等相关资质文件，并加盖公章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jc w:val="both"/>
        <w:rPr>
          <w:rFonts w:hint="default" w:ascii="宋体" w:hAnsi="宋体" w:cs="宋体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二、清单及要求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2"/>
        <w:gridCol w:w="4656"/>
        <w:gridCol w:w="1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产品名称</w:t>
            </w:r>
          </w:p>
        </w:tc>
        <w:tc>
          <w:tcPr>
            <w:tcW w:w="2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要求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拟购数量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护士套装（冬）</w:t>
            </w:r>
          </w:p>
        </w:tc>
        <w:tc>
          <w:tcPr>
            <w:tcW w:w="2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、用途：供采血科室一线工作人员日常工作穿着。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、材质：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30808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精密纺面料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300g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、颜色：浅蓝色。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、款式：长袖分体式上衣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直筒裤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领花。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150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护士套装（夏）</w:t>
            </w:r>
          </w:p>
        </w:tc>
        <w:tc>
          <w:tcPr>
            <w:tcW w:w="2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、用途：供采血科室一线工作人员日常工作穿着。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、材质：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313D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精密纺面料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200g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、颜色：浅蓝色。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、款式：长袖（短袖）单件长装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领花。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160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医生服（冬）</w:t>
            </w:r>
          </w:p>
        </w:tc>
        <w:tc>
          <w:tcPr>
            <w:tcW w:w="2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、用途：供采血科室一线工作人员日常工作穿着。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、材质：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30808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精密纺面料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300g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、颜色：浅蓝色。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、款式：长袖长装，领及博头拼色。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医生服（夏）</w:t>
            </w:r>
          </w:p>
        </w:tc>
        <w:tc>
          <w:tcPr>
            <w:tcW w:w="2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、用途：供采血科室一线工作人员日常工作穿着。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、材质：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313D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精密纺面料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200g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、颜色：浅蓝色。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、款式：短袖长装，领及博头拼色。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男士衬衣</w:t>
            </w:r>
          </w:p>
        </w:tc>
        <w:tc>
          <w:tcPr>
            <w:tcW w:w="2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、用途：供采血科室一线工作人员日常工作穿着。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、材质：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C100%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液氨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仿丝绸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140/2*70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、款式：长袖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+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领带。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40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单鞋</w:t>
            </w:r>
          </w:p>
        </w:tc>
        <w:tc>
          <w:tcPr>
            <w:tcW w:w="2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、用途：供采血科室一线工作人员日常工作穿着。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、材质：头层牛皮，防滑牛筋底。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120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冬鞋</w:t>
            </w:r>
          </w:p>
        </w:tc>
        <w:tc>
          <w:tcPr>
            <w:tcW w:w="2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、用途：供采血科室一线工作人员日常工作穿着。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、材质：头层牛皮，防滑牛筋底，内里加绒。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工作服（短袖）</w:t>
            </w:r>
          </w:p>
        </w:tc>
        <w:tc>
          <w:tcPr>
            <w:tcW w:w="2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用途：采供血相关科室工作人员日常工作穿着。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材质：漂白半线府。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颜色：白色。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款式：短袖长装。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90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工作服（长袖）</w:t>
            </w:r>
          </w:p>
        </w:tc>
        <w:tc>
          <w:tcPr>
            <w:tcW w:w="2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用途：采供血相关科室工作人员日常工作穿着。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材质：双纱漂白半线府。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颜色：白色。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、款式：长袖长装。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90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羽绒内胆</w:t>
            </w:r>
          </w:p>
        </w:tc>
        <w:tc>
          <w:tcPr>
            <w:tcW w:w="2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用途：采供血相关科室工作人员日常工作穿着。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防羽面料包绒，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99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鸭绒，充绒量每件不低于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180g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颜色：宝蓝色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款式：长袖中长装。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护士毛衣</w:t>
            </w:r>
          </w:p>
        </w:tc>
        <w:tc>
          <w:tcPr>
            <w:tcW w:w="2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用途：采供血相关科室工作人员日常工作穿着。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材质：含羊毛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30%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，涤纶</w:t>
            </w: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70%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颜色：宝蓝色。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款式：长袖中长装。</w:t>
            </w:r>
          </w:p>
        </w:tc>
        <w:tc>
          <w:tcPr>
            <w:tcW w:w="9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</w:rPr>
            </w:pPr>
            <w:r>
              <w:rPr>
                <w:rFonts w:hint="default" w:ascii="Calibri" w:hAnsi="Calibri" w:eastAsia="宋体" w:cs="Calibri"/>
                <w:kern w:val="2"/>
                <w:sz w:val="24"/>
                <w:szCs w:val="24"/>
                <w:lang w:val="en-US" w:eastAsia="zh-CN" w:bidi="ar"/>
              </w:rPr>
              <w:t>36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双</w:t>
            </w:r>
          </w:p>
        </w:tc>
      </w:tr>
    </w:tbl>
    <w:p>
      <w:pPr>
        <w:jc w:val="both"/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三、预算金额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本项目预算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金额8万元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1362D0"/>
    <w:multiLevelType w:val="multilevel"/>
    <w:tmpl w:val="8F1362D0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1">
    <w:nsid w:val="E8FA20A4"/>
    <w:multiLevelType w:val="multilevel"/>
    <w:tmpl w:val="E8FA20A4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2">
    <w:nsid w:val="1C51BF67"/>
    <w:multiLevelType w:val="multilevel"/>
    <w:tmpl w:val="1C51BF67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3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5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abstractNum w:abstractNumId="4">
    <w:nsid w:val="4D847C4F"/>
    <w:multiLevelType w:val="multilevel"/>
    <w:tmpl w:val="4D847C4F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abstractNum w:abstractNumId="5">
    <w:nsid w:val="53785D00"/>
    <w:multiLevelType w:val="singleLevel"/>
    <w:tmpl w:val="53785D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03C75915"/>
    <w:rsid w:val="0C9E2014"/>
    <w:rsid w:val="0D7445F1"/>
    <w:rsid w:val="165A30EE"/>
    <w:rsid w:val="23D81FBE"/>
    <w:rsid w:val="2DD90C59"/>
    <w:rsid w:val="34F96CE7"/>
    <w:rsid w:val="35A16764"/>
    <w:rsid w:val="38A54A55"/>
    <w:rsid w:val="39F74BA5"/>
    <w:rsid w:val="3F052086"/>
    <w:rsid w:val="4B754CD3"/>
    <w:rsid w:val="4C7A3B96"/>
    <w:rsid w:val="5A394159"/>
    <w:rsid w:val="5E744B58"/>
    <w:rsid w:val="65D331AD"/>
    <w:rsid w:val="721B3E91"/>
    <w:rsid w:val="748D7389"/>
    <w:rsid w:val="75127E9A"/>
    <w:rsid w:val="7586637D"/>
    <w:rsid w:val="7A7C31DA"/>
    <w:rsid w:val="7D965446"/>
    <w:rsid w:val="7FFC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5">
    <w:name w:val="标题 5（有编号）（绿盟科技）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843</Words>
  <Characters>903</Characters>
  <Lines>1</Lines>
  <Paragraphs>1</Paragraphs>
  <TotalTime>42</TotalTime>
  <ScaleCrop>false</ScaleCrop>
  <LinksUpToDate>false</LinksUpToDate>
  <CharactersWithSpaces>903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2022-06-05T12:49:00Z</dcterms:created>
  <dc:creator>HP</dc:creator>
  <cp:lastModifiedBy>为你唱花香自来。</cp:lastModifiedBy>
  <cp:lastPrinted>2022-06-09T02:34:00Z</cp:lastPrinted>
  <dcterms:modified xsi:type="dcterms:W3CDTF">2022-10-09T08:01:36Z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E1C64911862443E6B2E0BAA82EF7D702</vt:lpwstr>
  </property>
</Properties>
</file>