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附件二：</w:t>
      </w:r>
    </w:p>
    <w:p>
      <w:pPr>
        <w:jc w:val="center"/>
        <w:rPr>
          <w:b/>
          <w:bCs/>
          <w:sz w:val="40"/>
          <w:szCs w:val="40"/>
        </w:rPr>
      </w:pPr>
      <w:r>
        <w:rPr>
          <w:rFonts w:hint="eastAsia"/>
          <w:b/>
          <w:bCs/>
          <w:sz w:val="40"/>
          <w:szCs w:val="40"/>
        </w:rPr>
        <w:t>中心新址防蚊纱</w:t>
      </w:r>
      <w:r>
        <w:rPr>
          <w:rFonts w:hint="eastAsia"/>
          <w:b/>
          <w:bCs/>
          <w:sz w:val="40"/>
          <w:szCs w:val="40"/>
          <w:lang w:val="en-US" w:eastAsia="zh-CN"/>
        </w:rPr>
        <w:t>网</w:t>
      </w:r>
      <w:r>
        <w:rPr>
          <w:rFonts w:hint="eastAsia"/>
          <w:b/>
          <w:bCs/>
          <w:sz w:val="40"/>
          <w:szCs w:val="40"/>
        </w:rPr>
        <w:t>要求</w:t>
      </w:r>
    </w:p>
    <w:p>
      <w:pPr>
        <w:spacing w:line="56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1、资质要求</w:t>
      </w:r>
    </w:p>
    <w:p>
      <w:pPr>
        <w:spacing w:line="560" w:lineRule="exact"/>
        <w:ind w:firstLine="280" w:firstLineChars="100"/>
        <w:rPr>
          <w:rFonts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</w:rPr>
        <w:t>1.1投标人具有独立承担民事责任的能力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和履行合同能力。</w:t>
      </w:r>
    </w:p>
    <w:p>
      <w:pPr>
        <w:spacing w:line="560" w:lineRule="exac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1.2投标人参加本次比选活动前三年内，在经营活动中没有重大违法违规记录。</w:t>
      </w:r>
    </w:p>
    <w:p>
      <w:pPr>
        <w:spacing w:line="560" w:lineRule="exac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1.3投标人具有良好的商业信誉和健全的财务会计制度。</w:t>
      </w:r>
    </w:p>
    <w:p>
      <w:pPr>
        <w:spacing w:line="560" w:lineRule="exac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1.4投标人具有依法缴纳税收和社会保障资金的良好记录。</w:t>
      </w:r>
    </w:p>
    <w:p>
      <w:pPr>
        <w:spacing w:line="560" w:lineRule="exac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1.5投标人提供营业执照等相关资质文件，并加盖公章</w:t>
      </w:r>
      <w:r>
        <w:rPr>
          <w:rFonts w:hint="eastAsia" w:ascii="宋体" w:hAnsi="宋体" w:cs="宋体"/>
          <w:sz w:val="28"/>
          <w:szCs w:val="28"/>
        </w:rPr>
        <w:t>。</w:t>
      </w:r>
    </w:p>
    <w:p>
      <w:pPr>
        <w:pStyle w:val="2"/>
        <w:spacing w:line="560" w:lineRule="exac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1.6投标人具有履行所必需的设备和专业技术能力，提供相关证明材料。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2、性能要求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2.1 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网</w:t>
      </w:r>
      <w:r>
        <w:rPr>
          <w:rFonts w:hint="eastAsia" w:ascii="宋体" w:hAnsi="宋体" w:eastAsia="宋体" w:cs="宋体"/>
          <w:sz w:val="28"/>
          <w:szCs w:val="28"/>
        </w:rPr>
        <w:t>框架具有密度低、强度高、塑性好，不碎裂等特性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2.2表面着色力高，不易褪色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2.3网布网线网目粘着牢固，切口平整不脱纱，不吸水、不吸油，耐脏易清洗，无味环保，通风自然，外观美化。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3、技术参数</w:t>
      </w:r>
    </w:p>
    <w:p>
      <w:pPr>
        <w:rPr>
          <w:rFonts w:ascii="宋体" w:hAnsi="宋体" w:eastAsia="宋体" w:cs="宋体"/>
        </w:rPr>
      </w:pPr>
    </w:p>
    <w:tbl>
      <w:tblPr>
        <w:tblStyle w:val="5"/>
        <w:tblW w:w="8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542"/>
        <w:gridCol w:w="50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254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图片</w:t>
            </w:r>
          </w:p>
        </w:tc>
        <w:tc>
          <w:tcPr>
            <w:tcW w:w="500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6" w:hRule="atLeast"/>
          <w:jc w:val="center"/>
        </w:trPr>
        <w:tc>
          <w:tcPr>
            <w:tcW w:w="14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防蚊纱网</w:t>
            </w:r>
          </w:p>
        </w:tc>
        <w:tc>
          <w:tcPr>
            <w:tcW w:w="254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drawing>
                <wp:inline distT="0" distB="0" distL="114300" distR="114300">
                  <wp:extent cx="1388110" cy="989330"/>
                  <wp:effectExtent l="0" t="0" r="13970" b="1270"/>
                  <wp:docPr id="8" name="图片 7" descr="20170428145533_4194_zs_s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7" descr="20170428145533_4194_zs_sy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8110" cy="989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1.主材为304金刚网；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2.窗纱为经编交织，材质为304正标；铝合金边框，壁厚1.0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mm</w:t>
            </w:r>
            <w:r>
              <w:rPr>
                <w:rFonts w:hint="eastAsia" w:ascii="宋体" w:hAnsi="宋体" w:eastAsia="宋体" w:cs="宋体"/>
                <w:sz w:val="24"/>
              </w:rPr>
              <w:t>，表面电泳工艺处理；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3.网目：0.8目*11目，可以按照要求特殊定制；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4.门幅：1.0米、1.2米、1.3米、1.5米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，可以按照要求定制；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5.颜色:可以按照要求提供任意颜色。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                                                                             </w:t>
            </w:r>
          </w:p>
        </w:tc>
      </w:tr>
    </w:tbl>
    <w:p>
      <w:pPr>
        <w:pStyle w:val="2"/>
        <w:spacing w:line="560" w:lineRule="exact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注:上述表格中的图片仅供参考。</w:t>
      </w:r>
    </w:p>
    <w:p>
      <w:pPr>
        <w:spacing w:line="560" w:lineRule="exact"/>
        <w:rPr>
          <w:rFonts w:hint="eastAsia" w:ascii="宋体" w:hAnsi="宋体" w:eastAsia="宋体" w:cs="宋体"/>
          <w:b/>
          <w:bCs/>
          <w:sz w:val="28"/>
          <w:szCs w:val="28"/>
        </w:rPr>
      </w:pPr>
    </w:p>
    <w:p>
      <w:pPr>
        <w:spacing w:line="56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4、其他要求</w:t>
      </w:r>
    </w:p>
    <w:p>
      <w:pPr>
        <w:spacing w:line="560" w:lineRule="exact"/>
        <w:ind w:firstLine="280" w:firstLineChars="100"/>
        <w:rPr>
          <w:rFonts w:hint="eastAsia" w:ascii="宋体" w:hAnsi="宋体" w:cs="宋体" w:eastAsiaTheme="minorEastAsia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4.1</w:t>
      </w:r>
      <w:r>
        <w:rPr>
          <w:rFonts w:hint="eastAsia"/>
          <w:sz w:val="28"/>
          <w:szCs w:val="28"/>
        </w:rPr>
        <w:t>投标人需根据中心要求现场提供各个产品的样品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60" w:lineRule="exac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4.2</w:t>
      </w:r>
      <w:r>
        <w:rPr>
          <w:rFonts w:hint="eastAsia"/>
          <w:sz w:val="28"/>
          <w:szCs w:val="28"/>
          <w:lang w:val="en-US" w:eastAsia="zh-CN"/>
        </w:rPr>
        <w:t>该项目面积约700㎡，</w:t>
      </w:r>
      <w:r>
        <w:rPr>
          <w:rFonts w:hint="eastAsia" w:ascii="宋体" w:hAnsi="宋体" w:eastAsia="宋体" w:cs="宋体"/>
          <w:sz w:val="28"/>
          <w:szCs w:val="28"/>
        </w:rPr>
        <w:t>投标人需报</w:t>
      </w:r>
      <w:r>
        <w:rPr>
          <w:rFonts w:hint="eastAsia"/>
          <w:sz w:val="28"/>
          <w:szCs w:val="28"/>
        </w:rPr>
        <w:t>每个产品的单价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按㎡报单价</w:t>
      </w:r>
      <w:r>
        <w:rPr>
          <w:rFonts w:hint="eastAsia"/>
          <w:sz w:val="28"/>
          <w:szCs w:val="28"/>
          <w:lang w:eastAsia="zh-CN"/>
        </w:rPr>
        <w:t>）。</w:t>
      </w:r>
    </w:p>
    <w:p>
      <w:pPr>
        <w:spacing w:line="560" w:lineRule="exact"/>
        <w:ind w:firstLine="280" w:firstLineChars="1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4.3投标人不得对单件产品设置最低购买数量。</w:t>
      </w:r>
    </w:p>
    <w:p>
      <w:pPr>
        <w:spacing w:line="58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5、</w:t>
      </w:r>
      <w:r>
        <w:rPr>
          <w:rFonts w:hint="eastAsia"/>
          <w:b/>
          <w:bCs/>
          <w:sz w:val="28"/>
          <w:szCs w:val="28"/>
        </w:rPr>
        <w:t>安装、维修服务</w:t>
      </w:r>
    </w:p>
    <w:p>
      <w:pPr>
        <w:spacing w:line="580" w:lineRule="exact"/>
        <w:ind w:firstLine="560" w:firstLineChars="20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5.1</w:t>
      </w:r>
      <w:r>
        <w:rPr>
          <w:rFonts w:hint="eastAsia"/>
          <w:sz w:val="28"/>
          <w:szCs w:val="28"/>
        </w:rPr>
        <w:t>送货、安装由投标人完成，安装完毕交付后使用年限必须达到标准，并且负责货物的维修服务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80" w:lineRule="exact"/>
        <w:ind w:firstLine="560" w:firstLineChars="200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5.2投标人</w:t>
      </w:r>
      <w:r>
        <w:rPr>
          <w:rFonts w:hint="eastAsia"/>
          <w:sz w:val="28"/>
          <w:szCs w:val="28"/>
        </w:rPr>
        <w:t>在报修通知后2小时内响应，24小时内到达现场，48小时内完成维修或更换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80" w:lineRule="exact"/>
        <w:ind w:firstLine="560" w:firstLineChars="200"/>
      </w:pPr>
      <w:r>
        <w:rPr>
          <w:rFonts w:hint="eastAsia"/>
          <w:sz w:val="28"/>
          <w:szCs w:val="28"/>
          <w:lang w:val="en-US" w:eastAsia="zh-CN"/>
        </w:rPr>
        <w:t>5.3</w:t>
      </w:r>
      <w:r>
        <w:rPr>
          <w:rFonts w:hint="eastAsia"/>
          <w:sz w:val="28"/>
          <w:szCs w:val="28"/>
        </w:rPr>
        <w:t>提供</w:t>
      </w:r>
      <w:r>
        <w:rPr>
          <w:rFonts w:hint="eastAsia"/>
          <w:sz w:val="28"/>
          <w:szCs w:val="28"/>
          <w:lang w:val="en-US" w:eastAsia="zh-CN"/>
        </w:rPr>
        <w:t>三年质</w:t>
      </w:r>
      <w:r>
        <w:rPr>
          <w:rFonts w:hint="eastAsia"/>
          <w:sz w:val="28"/>
          <w:szCs w:val="28"/>
        </w:rPr>
        <w:t>保服务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spacing w:line="58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6、预算金额</w:t>
      </w:r>
    </w:p>
    <w:p>
      <w:pPr>
        <w:spacing w:line="58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预算总金额约20万元。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AA"/>
    <w:rsid w:val="00104C4E"/>
    <w:rsid w:val="00611EAA"/>
    <w:rsid w:val="013B4D07"/>
    <w:rsid w:val="01C04A1D"/>
    <w:rsid w:val="02163AD8"/>
    <w:rsid w:val="02AA19ED"/>
    <w:rsid w:val="02EB790E"/>
    <w:rsid w:val="062B68A8"/>
    <w:rsid w:val="0B4E3017"/>
    <w:rsid w:val="0C8810BB"/>
    <w:rsid w:val="0CCC00BB"/>
    <w:rsid w:val="1036329B"/>
    <w:rsid w:val="12DA515C"/>
    <w:rsid w:val="143E0944"/>
    <w:rsid w:val="150B5B01"/>
    <w:rsid w:val="15D5276C"/>
    <w:rsid w:val="16123DC2"/>
    <w:rsid w:val="17664501"/>
    <w:rsid w:val="1DC2068C"/>
    <w:rsid w:val="1E877128"/>
    <w:rsid w:val="23F665FD"/>
    <w:rsid w:val="24B92D57"/>
    <w:rsid w:val="273D3CF7"/>
    <w:rsid w:val="2B734B24"/>
    <w:rsid w:val="2C2D0EC3"/>
    <w:rsid w:val="2DE73579"/>
    <w:rsid w:val="333D4A8F"/>
    <w:rsid w:val="339F545B"/>
    <w:rsid w:val="375B65D6"/>
    <w:rsid w:val="388162A6"/>
    <w:rsid w:val="3992737A"/>
    <w:rsid w:val="3A63270A"/>
    <w:rsid w:val="3D1441AD"/>
    <w:rsid w:val="3EE77EF7"/>
    <w:rsid w:val="41450F2B"/>
    <w:rsid w:val="428A79FD"/>
    <w:rsid w:val="48C600EE"/>
    <w:rsid w:val="4C3328C3"/>
    <w:rsid w:val="4E081FF4"/>
    <w:rsid w:val="4F01631E"/>
    <w:rsid w:val="502261A5"/>
    <w:rsid w:val="51F65B81"/>
    <w:rsid w:val="555A7C2C"/>
    <w:rsid w:val="5585229C"/>
    <w:rsid w:val="56B50099"/>
    <w:rsid w:val="59635D1D"/>
    <w:rsid w:val="5B961DD0"/>
    <w:rsid w:val="5CBC3625"/>
    <w:rsid w:val="5FE10D3A"/>
    <w:rsid w:val="7490166E"/>
    <w:rsid w:val="77C006C5"/>
    <w:rsid w:val="7A227E6D"/>
    <w:rsid w:val="7D7712DE"/>
    <w:rsid w:val="7E47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Balloon Text"/>
    <w:basedOn w:val="1"/>
    <w:link w:val="7"/>
    <w:qFormat/>
    <w:uiPriority w:val="0"/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框文本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1</Pages>
  <Words>114</Words>
  <Characters>655</Characters>
  <Lines>5</Lines>
  <Paragraphs>1</Paragraphs>
  <TotalTime>1</TotalTime>
  <ScaleCrop>false</ScaleCrop>
  <LinksUpToDate>false</LinksUpToDate>
  <CharactersWithSpaces>768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2021-08-04T06:22:57Z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192D90A8601F4AA1979CEB15DAB608C3</vt:lpwstr>
  </property>
</Properties>
</file>