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b/>
          <w:bCs/>
          <w:kern w:val="0"/>
          <w:sz w:val="40"/>
          <w:szCs w:val="40"/>
        </w:rPr>
      </w:pPr>
      <w:r>
        <w:rPr>
          <w:rFonts w:hint="eastAsia"/>
          <w:b/>
          <w:bCs/>
          <w:kern w:val="0"/>
          <w:sz w:val="40"/>
          <w:szCs w:val="40"/>
        </w:rPr>
        <w:t>附件一：</w:t>
      </w:r>
    </w:p>
    <w:p>
      <w:pPr>
        <w:widowControl/>
        <w:jc w:val="center"/>
        <w:rPr>
          <w:b/>
          <w:bCs/>
          <w:kern w:val="0"/>
          <w:sz w:val="40"/>
          <w:szCs w:val="40"/>
        </w:rPr>
      </w:pPr>
      <w:r>
        <w:rPr>
          <w:rFonts w:hint="eastAsia"/>
          <w:b/>
          <w:bCs/>
          <w:kern w:val="0"/>
          <w:sz w:val="40"/>
          <w:szCs w:val="40"/>
        </w:rPr>
        <w:t>中心新址窗帘要求</w:t>
      </w:r>
    </w:p>
    <w:p>
      <w:pPr>
        <w:spacing w:line="560" w:lineRule="exac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1、资质要求</w:t>
      </w:r>
    </w:p>
    <w:p>
      <w:pPr>
        <w:spacing w:line="560" w:lineRule="exact"/>
        <w:ind w:firstLine="560" w:firstLineChars="200"/>
        <w:rPr>
          <w:rFonts w:ascii="宋体" w:hAnsi="宋体" w:cs="宋体"/>
          <w:sz w:val="28"/>
          <w:szCs w:val="28"/>
          <w:lang w:val="zh-CN"/>
        </w:rPr>
      </w:pPr>
      <w:r>
        <w:rPr>
          <w:rFonts w:hint="eastAsia" w:ascii="宋体" w:hAnsi="宋体" w:cs="宋体"/>
          <w:sz w:val="28"/>
          <w:szCs w:val="28"/>
        </w:rPr>
        <w:t>1.1投标人具有独立承担民事责任的能力</w:t>
      </w:r>
      <w:r>
        <w:rPr>
          <w:rFonts w:hint="eastAsia" w:ascii="宋体" w:hAnsi="宋体" w:cs="宋体"/>
          <w:sz w:val="28"/>
          <w:szCs w:val="28"/>
          <w:lang w:val="zh-CN"/>
        </w:rPr>
        <w:t>和履行合同能力。</w:t>
      </w:r>
    </w:p>
    <w:p>
      <w:pPr>
        <w:spacing w:line="56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1.2投标人参加本次比选活动前三年内，在经营活动中没有重大违法违规记录。</w:t>
      </w:r>
    </w:p>
    <w:p>
      <w:pPr>
        <w:spacing w:line="56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1.3投标人具有良好的商业信誉和健全的财务会计制度。</w:t>
      </w:r>
    </w:p>
    <w:p>
      <w:pPr>
        <w:spacing w:line="56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1.4投标人具有依法缴纳税收和社会保障资金的良好记录。</w:t>
      </w:r>
    </w:p>
    <w:p>
      <w:pPr>
        <w:spacing w:line="56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1.5投标人提供营业执照等相关资质文件，并加盖公章。</w:t>
      </w:r>
    </w:p>
    <w:p>
      <w:pPr>
        <w:pStyle w:val="2"/>
        <w:spacing w:line="56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1.6投标人具有履行所必需的设备和专业技术能力，提供相关证明材料。</w:t>
      </w:r>
    </w:p>
    <w:p>
      <w:pPr>
        <w:spacing w:line="560" w:lineRule="exac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2、性能要求</w:t>
      </w:r>
    </w:p>
    <w:p>
      <w:pPr>
        <w:spacing w:line="560" w:lineRule="exact"/>
        <w:ind w:firstLine="560" w:firstLineChars="200"/>
        <w:rPr>
          <w:rFonts w:hint="eastAsia" w:eastAsia="宋体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2.1产品要求无毒无味、无刺激性、透气透湿、抗菌环保、防火，不掉色、不褪色、不缩水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spacing w:line="560" w:lineRule="exact"/>
        <w:ind w:firstLine="560" w:firstLineChars="200"/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2.2产品必须符合国家相关规定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pStyle w:val="2"/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2.3安装配件等金属件必须经防锈处理，确保不生锈。</w:t>
      </w:r>
    </w:p>
    <w:p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3、技术参数</w:t>
      </w:r>
    </w:p>
    <w:tbl>
      <w:tblPr>
        <w:tblStyle w:val="9"/>
        <w:tblW w:w="89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1308"/>
        <w:gridCol w:w="2338"/>
        <w:gridCol w:w="46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36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308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名称</w:t>
            </w:r>
          </w:p>
        </w:tc>
        <w:tc>
          <w:tcPr>
            <w:tcW w:w="2338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图片</w:t>
            </w:r>
          </w:p>
        </w:tc>
        <w:tc>
          <w:tcPr>
            <w:tcW w:w="4601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736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308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阳光卷帘</w:t>
            </w:r>
          </w:p>
        </w:tc>
        <w:tc>
          <w:tcPr>
            <w:tcW w:w="2338" w:type="dxa"/>
            <w:vAlign w:val="center"/>
          </w:tcPr>
          <w:p>
            <w:pPr>
              <w:jc w:val="center"/>
              <w:rPr>
                <w:szCs w:val="28"/>
              </w:rPr>
            </w:pPr>
            <w:r>
              <w:drawing>
                <wp:inline distT="0" distB="0" distL="114300" distR="114300">
                  <wp:extent cx="1386205" cy="1127760"/>
                  <wp:effectExtent l="0" t="0" r="4445" b="15240"/>
                  <wp:docPr id="3" name="图片 1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" descr="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6205" cy="1127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1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材质：聚酯纤维/pvc</w:t>
            </w:r>
            <w:r>
              <w:rPr>
                <w:rFonts w:hint="eastAsia"/>
                <w:color w:val="000000"/>
                <w:kern w:val="0"/>
                <w:szCs w:val="21"/>
                <w:lang w:bidi="ar"/>
              </w:rPr>
              <w:t>；</w:t>
            </w:r>
            <w:r>
              <w:rPr>
                <w:color w:val="000000"/>
                <w:kern w:val="0"/>
                <w:szCs w:val="21"/>
                <w:lang w:bidi="ar"/>
              </w:rPr>
              <w:t>2.开孔率约1%</w:t>
            </w:r>
            <w:r>
              <w:rPr>
                <w:rFonts w:hint="eastAsia"/>
                <w:color w:val="000000"/>
                <w:kern w:val="0"/>
                <w:szCs w:val="21"/>
                <w:lang w:bidi="ar"/>
              </w:rPr>
              <w:t>；</w:t>
            </w:r>
            <w:r>
              <w:rPr>
                <w:color w:val="000000"/>
                <w:kern w:val="0"/>
                <w:szCs w:val="21"/>
                <w:lang w:bidi="ar"/>
              </w:rPr>
              <w:t>3.克重500克/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㎡</w:t>
            </w:r>
            <w:r>
              <w:rPr>
                <w:color w:val="000000"/>
                <w:kern w:val="0"/>
                <w:szCs w:val="21"/>
                <w:lang w:bidi="ar"/>
              </w:rPr>
              <w:t>±5%</w:t>
            </w: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；</w:t>
            </w:r>
            <w:r>
              <w:rPr>
                <w:color w:val="000000"/>
                <w:kern w:val="0"/>
                <w:szCs w:val="21"/>
                <w:lang w:bidi="ar"/>
              </w:rPr>
              <w:t>4.厚度0.64mm±5%，阻燃B1级</w:t>
            </w: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；</w:t>
            </w:r>
            <w:r>
              <w:rPr>
                <w:color w:val="000000"/>
                <w:kern w:val="0"/>
                <w:szCs w:val="21"/>
                <w:lang w:bidi="ar"/>
              </w:rPr>
              <w:t>5.甲醛含量（mg/kg）≤20</w:t>
            </w: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；</w:t>
            </w:r>
            <w:r>
              <w:rPr>
                <w:color w:val="000000"/>
                <w:kern w:val="0"/>
                <w:szCs w:val="21"/>
                <w:lang w:bidi="ar"/>
              </w:rPr>
              <w:t>6.紫外线光折光率约95%</w:t>
            </w: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；</w:t>
            </w:r>
            <w:r>
              <w:rPr>
                <w:color w:val="000000"/>
                <w:kern w:val="0"/>
                <w:szCs w:val="21"/>
                <w:lang w:bidi="ar"/>
              </w:rPr>
              <w:t>抗拉强度经纬≥1650N/5cm</w:t>
            </w: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；</w:t>
            </w:r>
            <w:r>
              <w:rPr>
                <w:color w:val="000000"/>
                <w:kern w:val="0"/>
                <w:szCs w:val="21"/>
                <w:lang w:bidi="ar"/>
              </w:rPr>
              <w:t>抗撕裂强度：经向≥135N/5cm，纬向≥62N/5cm。                                                                                 配件：</w:t>
            </w:r>
            <w:r>
              <w:rPr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color w:val="000000"/>
                <w:kern w:val="0"/>
                <w:szCs w:val="21"/>
                <w:lang w:bidi="ar"/>
              </w:rPr>
              <w:t>1.卷管：标准型6063—T5优质铝材制成，表面阳极氧化处理</w:t>
            </w: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；</w:t>
            </w:r>
            <w:r>
              <w:rPr>
                <w:color w:val="000000"/>
                <w:kern w:val="0"/>
                <w:szCs w:val="21"/>
                <w:lang w:bidi="ar"/>
              </w:rPr>
              <w:t>2.规格：内径为38mm，壁厚大于1.2mm</w:t>
            </w: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；</w:t>
            </w:r>
            <w:r>
              <w:rPr>
                <w:color w:val="000000"/>
                <w:kern w:val="0"/>
                <w:szCs w:val="21"/>
                <w:lang w:bidi="ar"/>
              </w:rPr>
              <w:t xml:space="preserve">3.铝合金下梁，ABS拉珠制头。                                                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6" w:hRule="atLeast"/>
          <w:jc w:val="center"/>
        </w:trPr>
        <w:tc>
          <w:tcPr>
            <w:tcW w:w="736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308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循环</w:t>
            </w:r>
          </w:p>
          <w:p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柔纱帘</w:t>
            </w:r>
          </w:p>
        </w:tc>
        <w:tc>
          <w:tcPr>
            <w:tcW w:w="2338" w:type="dxa"/>
            <w:vAlign w:val="center"/>
          </w:tcPr>
          <w:p>
            <w:pPr>
              <w:jc w:val="center"/>
              <w:rPr>
                <w:szCs w:val="28"/>
              </w:rPr>
            </w:pPr>
            <w:r>
              <w:drawing>
                <wp:inline distT="0" distB="0" distL="114300" distR="114300">
                  <wp:extent cx="1344930" cy="1338580"/>
                  <wp:effectExtent l="0" t="0" r="7620" b="1397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4930" cy="1338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1" w:type="dxa"/>
            <w:vAlign w:val="center"/>
          </w:tcPr>
          <w:p>
            <w:pPr>
              <w:widowControl/>
              <w:numPr>
                <w:ilvl w:val="0"/>
                <w:numId w:val="2"/>
              </w:numPr>
              <w:jc w:val="left"/>
              <w:textAlignment w:val="center"/>
              <w:rPr>
                <w:color w:val="000000"/>
                <w:kern w:val="0"/>
                <w:szCs w:val="21"/>
                <w:lang w:bidi="ar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克重：≥300g/㎡，无异味；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textAlignment w:val="center"/>
              <w:rPr>
                <w:color w:val="000000"/>
                <w:kern w:val="0"/>
                <w:szCs w:val="21"/>
                <w:lang w:bidi="ar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耐洗色牢度：≥3；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textAlignment w:val="center"/>
              <w:rPr>
                <w:color w:val="000000"/>
                <w:kern w:val="0"/>
                <w:szCs w:val="21"/>
                <w:lang w:bidi="ar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水洗尺寸变化率：经向-4.0―+3.0</w:t>
            </w:r>
            <w:r>
              <w:rPr>
                <w:rFonts w:hint="eastAsia"/>
                <w:color w:val="000000"/>
                <w:kern w:val="0"/>
                <w:szCs w:val="21"/>
                <w:lang w:bidi="ar"/>
              </w:rPr>
              <w:t>%</w:t>
            </w:r>
            <w:r>
              <w:rPr>
                <w:color w:val="000000"/>
                <w:kern w:val="0"/>
                <w:szCs w:val="21"/>
                <w:lang w:bidi="ar"/>
              </w:rPr>
              <w:t>；纬向：-4.0―+3.0</w:t>
            </w:r>
            <w:r>
              <w:rPr>
                <w:rFonts w:hint="eastAsia"/>
                <w:color w:val="000000"/>
                <w:kern w:val="0"/>
                <w:szCs w:val="21"/>
                <w:lang w:bidi="ar"/>
              </w:rPr>
              <w:t>%</w:t>
            </w:r>
            <w:r>
              <w:rPr>
                <w:color w:val="000000"/>
                <w:kern w:val="0"/>
                <w:szCs w:val="21"/>
                <w:lang w:bidi="ar"/>
              </w:rPr>
              <w:t>；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textAlignment w:val="center"/>
              <w:rPr>
                <w:color w:val="000000"/>
                <w:kern w:val="0"/>
                <w:szCs w:val="21"/>
                <w:lang w:bidi="ar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甲醛含量：无；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textAlignment w:val="center"/>
              <w:rPr>
                <w:color w:val="000000"/>
                <w:kern w:val="0"/>
                <w:szCs w:val="21"/>
                <w:lang w:bidi="ar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环保要求: 环保，无可分解芳香胺（依据EN14362-1：2012测试禁用色剂）</w:t>
            </w: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；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textAlignment w:val="center"/>
              <w:rPr>
                <w:color w:val="000000"/>
                <w:kern w:val="0"/>
                <w:szCs w:val="21"/>
                <w:lang w:bidi="ar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全铝合金罩壳，表面烤漆，封盖ABS材质；</w:t>
            </w:r>
          </w:p>
          <w:p>
            <w:pPr>
              <w:widowControl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7.铝合金卷管，内径38</w:t>
            </w:r>
            <w:r>
              <w:rPr>
                <w:rFonts w:hint="eastAsia"/>
                <w:color w:val="000000"/>
                <w:kern w:val="0"/>
                <w:szCs w:val="21"/>
                <w:lang w:val="en-US" w:eastAsia="zh-CN" w:bidi="ar"/>
              </w:rPr>
              <w:t>mm</w:t>
            </w:r>
            <w:r>
              <w:rPr>
                <w:color w:val="000000"/>
                <w:kern w:val="0"/>
                <w:szCs w:val="21"/>
                <w:lang w:bidi="ar"/>
              </w:rPr>
              <w:t>，壁厚1.2mm；表面阳极氧化处理。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6" w:hRule="atLeast"/>
          <w:jc w:val="center"/>
        </w:trPr>
        <w:tc>
          <w:tcPr>
            <w:tcW w:w="736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1308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纱帘</w:t>
            </w:r>
          </w:p>
        </w:tc>
        <w:tc>
          <w:tcPr>
            <w:tcW w:w="2338" w:type="dxa"/>
            <w:vAlign w:val="center"/>
          </w:tcPr>
          <w:p>
            <w:pPr>
              <w:jc w:val="center"/>
              <w:rPr>
                <w:szCs w:val="28"/>
              </w:rPr>
            </w:pPr>
            <w:r>
              <w:drawing>
                <wp:inline distT="0" distB="0" distL="114300" distR="114300">
                  <wp:extent cx="1411605" cy="1310640"/>
                  <wp:effectExtent l="0" t="0" r="17145" b="3810"/>
                  <wp:docPr id="6" name="图片 8" descr="e14709a55c57f77jhgfbc21c45b44d98b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8" descr="e14709a55c57f77jhgfbc21c45b44d98b9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1605" cy="1310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1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eastAsia="宋体"/>
                <w:color w:val="000000"/>
                <w:kern w:val="0"/>
                <w:szCs w:val="21"/>
                <w:lang w:eastAsia="zh-CN" w:bidi="ar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 xml:space="preserve">材质：100%聚酯纤维 </w:t>
            </w:r>
            <w:r>
              <w:rPr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color w:val="000000"/>
                <w:kern w:val="0"/>
                <w:szCs w:val="21"/>
                <w:lang w:bidi="ar"/>
              </w:rPr>
              <w:t>1.甲醛含量：无；克重：≥300g/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㎡</w:t>
            </w: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；</w:t>
            </w:r>
          </w:p>
          <w:p>
            <w:pPr>
              <w:widowControl/>
              <w:jc w:val="left"/>
              <w:textAlignment w:val="center"/>
              <w:rPr>
                <w:rFonts w:hint="eastAsia" w:eastAsia="宋体"/>
                <w:color w:val="000000"/>
                <w:kern w:val="0"/>
                <w:szCs w:val="21"/>
                <w:lang w:eastAsia="zh-CN" w:bidi="ar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2.PH值:4.0-9.0</w:t>
            </w: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；</w:t>
            </w:r>
          </w:p>
          <w:p>
            <w:pPr>
              <w:widowControl/>
              <w:jc w:val="left"/>
              <w:textAlignment w:val="center"/>
              <w:rPr>
                <w:rFonts w:hint="eastAsia" w:eastAsia="宋体"/>
                <w:color w:val="000000"/>
                <w:kern w:val="0"/>
                <w:szCs w:val="21"/>
                <w:lang w:eastAsia="zh-CN" w:bidi="ar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3.异味：无</w:t>
            </w: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；</w:t>
            </w:r>
          </w:p>
          <w:p>
            <w:pPr>
              <w:widowControl/>
              <w:jc w:val="left"/>
              <w:textAlignment w:val="center"/>
              <w:rPr>
                <w:rFonts w:hint="eastAsia" w:eastAsia="宋体"/>
                <w:color w:val="000000"/>
                <w:kern w:val="0"/>
                <w:szCs w:val="21"/>
                <w:lang w:eastAsia="zh-CN" w:bidi="ar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4.可分解致癌芳香胺染料：禁用</w:t>
            </w: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；</w:t>
            </w:r>
          </w:p>
          <w:p>
            <w:pPr>
              <w:widowControl/>
              <w:jc w:val="left"/>
              <w:textAlignment w:val="center"/>
              <w:rPr>
                <w:rFonts w:hint="eastAsia" w:eastAsia="宋体"/>
                <w:color w:val="000000"/>
                <w:kern w:val="0"/>
                <w:szCs w:val="21"/>
                <w:lang w:eastAsia="zh-CN" w:bidi="ar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5.耐酸汗渍色牢度：变色≥4级 沾色≥4级</w:t>
            </w: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；</w:t>
            </w:r>
          </w:p>
          <w:p>
            <w:pPr>
              <w:widowControl/>
              <w:jc w:val="left"/>
              <w:textAlignment w:val="center"/>
              <w:rPr>
                <w:rFonts w:hint="eastAsia" w:eastAsia="宋体"/>
                <w:color w:val="000000"/>
                <w:kern w:val="0"/>
                <w:szCs w:val="21"/>
                <w:lang w:eastAsia="zh-CN" w:bidi="ar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6.耐碱汗渍色牢度：变色≥4级 沾色≥4级</w:t>
            </w: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；</w:t>
            </w:r>
          </w:p>
          <w:p>
            <w:pPr>
              <w:widowControl/>
              <w:jc w:val="left"/>
              <w:textAlignment w:val="center"/>
              <w:rPr>
                <w:rFonts w:hint="eastAsia" w:eastAsia="宋体"/>
                <w:color w:val="000000"/>
                <w:kern w:val="0"/>
                <w:szCs w:val="21"/>
                <w:lang w:eastAsia="zh-CN" w:bidi="ar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7.耐水色牢度：变色≥4级 沾色≥4级</w:t>
            </w: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；</w:t>
            </w:r>
          </w:p>
          <w:p>
            <w:pPr>
              <w:widowControl/>
              <w:jc w:val="left"/>
              <w:textAlignment w:val="center"/>
              <w:rPr>
                <w:rFonts w:hint="eastAsia" w:eastAsia="宋体"/>
                <w:color w:val="000000"/>
                <w:kern w:val="0"/>
                <w:szCs w:val="21"/>
                <w:lang w:eastAsia="zh-CN" w:bidi="ar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8.耐干摩擦色牢度：≥4级</w:t>
            </w: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；</w:t>
            </w:r>
          </w:p>
          <w:p>
            <w:pPr>
              <w:widowControl/>
              <w:jc w:val="left"/>
              <w:textAlignment w:val="center"/>
              <w:rPr>
                <w:rFonts w:hint="eastAsia" w:eastAsia="宋体"/>
                <w:color w:val="000000"/>
                <w:kern w:val="0"/>
                <w:szCs w:val="21"/>
                <w:lang w:eastAsia="zh-CN" w:bidi="ar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9.耐湿摩擦色牢度：≥4级</w:t>
            </w: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；</w:t>
            </w:r>
          </w:p>
          <w:p>
            <w:pPr>
              <w:widowControl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10.耐皂色牢度：变色≥4级 沾色≥4级</w:t>
            </w:r>
            <w:r>
              <w:rPr>
                <w:rFonts w:hint="eastAsia"/>
                <w:color w:val="000000"/>
                <w:kern w:val="0"/>
                <w:szCs w:val="21"/>
                <w:lang w:bidi="ar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6" w:hRule="atLeast"/>
          <w:jc w:val="center"/>
        </w:trPr>
        <w:tc>
          <w:tcPr>
            <w:tcW w:w="736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1308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遮光布帘</w:t>
            </w:r>
          </w:p>
        </w:tc>
        <w:tc>
          <w:tcPr>
            <w:tcW w:w="2338" w:type="dxa"/>
            <w:vAlign w:val="center"/>
          </w:tcPr>
          <w:p>
            <w:pPr>
              <w:jc w:val="center"/>
              <w:rPr>
                <w:szCs w:val="28"/>
              </w:rPr>
            </w:pPr>
            <w:r>
              <w:drawing>
                <wp:inline distT="0" distB="0" distL="114300" distR="114300">
                  <wp:extent cx="1401445" cy="1057910"/>
                  <wp:effectExtent l="0" t="0" r="8255" b="8890"/>
                  <wp:docPr id="8" name="图片 3" descr="e14709a55c57f7nn7fbc21c45b44d98b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3" descr="e14709a55c57f7nn7fbc21c45b44d98b9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1445" cy="1057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1" w:type="dxa"/>
            <w:vAlign w:val="center"/>
          </w:tcPr>
          <w:p>
            <w:pPr>
              <w:widowControl/>
              <w:numPr>
                <w:ilvl w:val="0"/>
                <w:numId w:val="3"/>
              </w:numPr>
              <w:jc w:val="left"/>
              <w:textAlignment w:val="center"/>
              <w:rPr>
                <w:color w:val="000000"/>
                <w:kern w:val="0"/>
                <w:szCs w:val="21"/>
                <w:lang w:bidi="ar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成份：55%进口苎麻，45%汉麻</w:t>
            </w: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；</w:t>
            </w:r>
          </w:p>
          <w:p>
            <w:pPr>
              <w:widowControl/>
              <w:jc w:val="left"/>
              <w:textAlignment w:val="center"/>
              <w:rPr>
                <w:rFonts w:hint="eastAsia" w:eastAsia="宋体"/>
                <w:color w:val="000000"/>
                <w:kern w:val="0"/>
                <w:szCs w:val="21"/>
                <w:lang w:eastAsia="zh-CN" w:bidi="ar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2.甲醛含量（mg/kg）≤20</w:t>
            </w: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；</w:t>
            </w:r>
          </w:p>
          <w:p>
            <w:pPr>
              <w:widowControl/>
              <w:jc w:val="left"/>
              <w:textAlignment w:val="center"/>
              <w:rPr>
                <w:rFonts w:hint="eastAsia" w:eastAsia="宋体"/>
                <w:color w:val="000000"/>
                <w:kern w:val="0"/>
                <w:szCs w:val="21"/>
                <w:lang w:eastAsia="zh-CN" w:bidi="ar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3.克重：大于420克/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㎡</w:t>
            </w:r>
            <w:r>
              <w:rPr>
                <w:rFonts w:hint="eastAsia"/>
                <w:color w:val="000000"/>
                <w:kern w:val="0"/>
                <w:szCs w:val="21"/>
                <w:lang w:val="en-US" w:eastAsia="zh-CN" w:bidi="ar"/>
              </w:rPr>
              <w:t>；</w:t>
            </w:r>
            <w:r>
              <w:rPr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color w:val="000000"/>
                <w:kern w:val="0"/>
                <w:szCs w:val="21"/>
                <w:lang w:bidi="ar"/>
              </w:rPr>
              <w:t>4.幅宽</w:t>
            </w:r>
            <w:r>
              <w:rPr>
                <w:rFonts w:hint="eastAsia"/>
                <w:color w:val="000000"/>
                <w:kern w:val="0"/>
                <w:szCs w:val="21"/>
                <w:lang w:bidi="ar"/>
              </w:rPr>
              <w:t>：</w:t>
            </w:r>
            <w:r>
              <w:rPr>
                <w:color w:val="000000"/>
                <w:kern w:val="0"/>
                <w:szCs w:val="21"/>
                <w:lang w:bidi="ar"/>
              </w:rPr>
              <w:t>2.8米。密度：经向≥133</w:t>
            </w:r>
            <w:r>
              <w:rPr>
                <w:rFonts w:hint="eastAsia"/>
                <w:color w:val="000000"/>
                <w:kern w:val="0"/>
                <w:szCs w:val="21"/>
                <w:lang w:val="en-US" w:eastAsia="zh-CN" w:bidi="ar"/>
              </w:rPr>
              <w:t>0N</w:t>
            </w:r>
            <w:r>
              <w:rPr>
                <w:color w:val="000000"/>
                <w:kern w:val="0"/>
                <w:szCs w:val="21"/>
                <w:lang w:bidi="ar"/>
              </w:rPr>
              <w:t>，纬向：≥5</w:t>
            </w:r>
            <w:r>
              <w:rPr>
                <w:rFonts w:hint="eastAsia"/>
                <w:color w:val="000000"/>
                <w:kern w:val="0"/>
                <w:szCs w:val="21"/>
                <w:lang w:val="en-US" w:eastAsia="zh-CN" w:bidi="ar"/>
              </w:rPr>
              <w:t>00N</w:t>
            </w:r>
            <w:r>
              <w:rPr>
                <w:rFonts w:hint="eastAsia"/>
                <w:color w:val="000000"/>
                <w:kern w:val="0"/>
                <w:szCs w:val="21"/>
                <w:lang w:bidi="ar"/>
              </w:rPr>
              <w:t>；</w:t>
            </w:r>
            <w:r>
              <w:rPr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color w:val="000000"/>
                <w:kern w:val="0"/>
                <w:szCs w:val="21"/>
                <w:lang w:bidi="ar"/>
              </w:rPr>
              <w:t>5.遮光度：90%，紫外线阻挡率：98%，起球率≤4级</w:t>
            </w: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；</w:t>
            </w:r>
          </w:p>
          <w:p>
            <w:pPr>
              <w:widowControl/>
              <w:jc w:val="left"/>
              <w:textAlignment w:val="center"/>
              <w:rPr>
                <w:rFonts w:hint="eastAsia" w:eastAsia="宋体"/>
                <w:color w:val="000000"/>
                <w:kern w:val="0"/>
                <w:szCs w:val="21"/>
                <w:lang w:eastAsia="zh-CN" w:bidi="ar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6.耐水洗色牢度≥4级；耐光照色牢度≥4级</w:t>
            </w: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；</w:t>
            </w:r>
          </w:p>
          <w:p>
            <w:pPr>
              <w:widowControl/>
              <w:jc w:val="left"/>
              <w:textAlignment w:val="center"/>
              <w:rPr>
                <w:rFonts w:hint="eastAsia" w:eastAsia="宋体"/>
                <w:color w:val="000000"/>
                <w:kern w:val="0"/>
                <w:szCs w:val="21"/>
                <w:lang w:eastAsia="zh-CN" w:bidi="ar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7.PH值为4.0-9.0，无异味</w:t>
            </w: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；</w:t>
            </w:r>
          </w:p>
          <w:p>
            <w:pPr>
              <w:widowControl/>
              <w:jc w:val="left"/>
              <w:textAlignment w:val="center"/>
              <w:rPr>
                <w:rFonts w:hint="eastAsia" w:eastAsia="宋体"/>
                <w:color w:val="000000"/>
                <w:kern w:val="0"/>
                <w:szCs w:val="21"/>
                <w:lang w:eastAsia="zh-CN" w:bidi="ar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8.阻燃要求《GB20286-2006》 阻燃B1级</w:t>
            </w: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；</w:t>
            </w:r>
          </w:p>
          <w:p>
            <w:pPr>
              <w:widowControl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 xml:space="preserve">9.环保要求:无可分解芳香胺。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  <w:jc w:val="center"/>
        </w:trPr>
        <w:tc>
          <w:tcPr>
            <w:tcW w:w="736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308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梦幻帘</w:t>
            </w:r>
          </w:p>
        </w:tc>
        <w:tc>
          <w:tcPr>
            <w:tcW w:w="2338" w:type="dxa"/>
            <w:vAlign w:val="center"/>
          </w:tcPr>
          <w:p>
            <w:pPr>
              <w:jc w:val="center"/>
              <w:rPr>
                <w:szCs w:val="28"/>
              </w:rPr>
            </w:pPr>
            <w:r>
              <w:drawing>
                <wp:inline distT="0" distB="0" distL="114300" distR="114300">
                  <wp:extent cx="1389380" cy="518795"/>
                  <wp:effectExtent l="0" t="0" r="1270" b="14605"/>
                  <wp:docPr id="11" name="图片 6" descr="微信图片_202107061203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6" descr="微信图片_20210706120348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9380" cy="5187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1" w:type="dxa"/>
            <w:vAlign w:val="center"/>
          </w:tcPr>
          <w:p>
            <w:pPr>
              <w:widowControl/>
              <w:textAlignment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布和纱结合为一体，自由穿越.透气.闭合遮光80%，色系齐全</w:t>
            </w: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4" w:hRule="atLeast"/>
          <w:jc w:val="center"/>
        </w:trPr>
        <w:tc>
          <w:tcPr>
            <w:tcW w:w="736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1308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轨道</w:t>
            </w:r>
          </w:p>
        </w:tc>
        <w:tc>
          <w:tcPr>
            <w:tcW w:w="2338" w:type="dxa"/>
            <w:vAlign w:val="center"/>
          </w:tcPr>
          <w:p>
            <w:pPr>
              <w:jc w:val="center"/>
              <w:rPr>
                <w:szCs w:val="28"/>
              </w:rPr>
            </w:pPr>
            <w: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421005</wp:posOffset>
                  </wp:positionH>
                  <wp:positionV relativeFrom="paragraph">
                    <wp:posOffset>20320</wp:posOffset>
                  </wp:positionV>
                  <wp:extent cx="522605" cy="1424305"/>
                  <wp:effectExtent l="0" t="0" r="4445" b="10795"/>
                  <wp:wrapNone/>
                  <wp:docPr id="12" name="图片 9" descr="eebad71048551694ba08c888f712b6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9" descr="eebad71048551694ba08c888f712b6d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rcRect l="22316" r="35611" b="14456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522605" cy="1424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601" w:type="dxa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left"/>
              <w:textAlignment w:val="center"/>
              <w:rPr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kern w:val="0"/>
                <w:szCs w:val="21"/>
                <w:lang w:bidi="ar"/>
              </w:rPr>
              <w:t>优质五金配件及PVC材质滑轮，且滑轮采用优质耐磨的PVC制造；</w:t>
            </w:r>
          </w:p>
          <w:p>
            <w:pPr>
              <w:widowControl/>
              <w:numPr>
                <w:ilvl w:val="0"/>
                <w:numId w:val="4"/>
              </w:numPr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表面经电泳</w:t>
            </w: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、</w:t>
            </w:r>
            <w:r>
              <w:rPr>
                <w:color w:val="000000"/>
                <w:kern w:val="0"/>
                <w:szCs w:val="21"/>
                <w:lang w:bidi="ar"/>
              </w:rPr>
              <w:t>抗紫外线和高压喷涂处理；</w:t>
            </w:r>
          </w:p>
          <w:p>
            <w:pPr>
              <w:widowControl/>
              <w:numPr>
                <w:ilvl w:val="0"/>
                <w:numId w:val="4"/>
              </w:numPr>
              <w:jc w:val="left"/>
              <w:textAlignment w:val="center"/>
              <w:rPr>
                <w:color w:val="000000"/>
                <w:kern w:val="0"/>
                <w:szCs w:val="21"/>
                <w:lang w:bidi="ar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挂钩应为POM材质，无噪音，经久耐用，永久性防锈：</w:t>
            </w:r>
          </w:p>
          <w:p>
            <w:pPr>
              <w:widowControl/>
              <w:numPr>
                <w:ilvl w:val="0"/>
                <w:numId w:val="4"/>
              </w:numPr>
              <w:jc w:val="left"/>
              <w:textAlignment w:val="center"/>
              <w:rPr>
                <w:color w:val="000000"/>
                <w:kern w:val="0"/>
                <w:szCs w:val="21"/>
                <w:lang w:bidi="ar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轨道安装杩必须是金属材质，且必须是原厂配置；</w:t>
            </w:r>
          </w:p>
          <w:p>
            <w:pPr>
              <w:widowControl/>
              <w:numPr>
                <w:ilvl w:val="0"/>
                <w:numId w:val="4"/>
              </w:numPr>
              <w:jc w:val="left"/>
              <w:textAlignment w:val="center"/>
              <w:rPr>
                <w:color w:val="000000"/>
                <w:kern w:val="0"/>
                <w:szCs w:val="21"/>
                <w:lang w:bidi="ar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提供原产地证明：规格：20mm*14mm，每米承重：20kg；</w:t>
            </w:r>
          </w:p>
          <w:p>
            <w:pPr>
              <w:widowControl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6.光面壁厚：2.1--2.2mm，喷涂厚度：1.02-1.4mm</w:t>
            </w:r>
            <w:r>
              <w:rPr>
                <w:rFonts w:hint="eastAsia"/>
                <w:color w:val="000000"/>
                <w:kern w:val="0"/>
                <w:szCs w:val="21"/>
                <w:lang w:bidi="ar"/>
              </w:rPr>
              <w:t>。</w:t>
            </w:r>
            <w:r>
              <w:rPr>
                <w:color w:val="000000"/>
                <w:kern w:val="0"/>
                <w:szCs w:val="21"/>
                <w:lang w:bidi="ar"/>
              </w:rPr>
              <w:t xml:space="preserve">                       </w:t>
            </w:r>
          </w:p>
        </w:tc>
      </w:tr>
    </w:tbl>
    <w:p>
      <w:pPr>
        <w:pStyle w:val="2"/>
        <w:spacing w:line="560" w:lineRule="exact"/>
        <w:rPr>
          <w:rFonts w:hint="default" w:eastAsia="宋体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注:上述表格中的图片仅供参考。</w:t>
      </w:r>
    </w:p>
    <w:p>
      <w:pPr>
        <w:pStyle w:val="2"/>
        <w:spacing w:line="560" w:lineRule="exac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4、其他要求</w:t>
      </w:r>
    </w:p>
    <w:p>
      <w:pPr>
        <w:pStyle w:val="2"/>
        <w:spacing w:line="560" w:lineRule="exact"/>
        <w:ind w:firstLine="560" w:firstLineChars="200"/>
        <w:rPr>
          <w:rFonts w:hint="eastAsia" w:eastAsia="宋体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4.1投标人需根据中心要求现场提供各个产品的样品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pStyle w:val="2"/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4.2</w:t>
      </w:r>
      <w:r>
        <w:rPr>
          <w:rFonts w:hint="eastAsia"/>
          <w:sz w:val="28"/>
          <w:szCs w:val="28"/>
          <w:lang w:val="en-US" w:eastAsia="zh-CN"/>
        </w:rPr>
        <w:t>该项目面积约3500㎡，</w:t>
      </w:r>
      <w:r>
        <w:rPr>
          <w:rFonts w:hint="eastAsia"/>
          <w:sz w:val="28"/>
          <w:szCs w:val="28"/>
        </w:rPr>
        <w:t>投标人需报每个产品的单价</w:t>
      </w:r>
      <w:r>
        <w:rPr>
          <w:rFonts w:hint="eastAsia"/>
          <w:sz w:val="28"/>
          <w:szCs w:val="28"/>
          <w:lang w:eastAsia="zh-CN"/>
        </w:rPr>
        <w:t>（阳光卷帘、循环柔纱帘、梦幻帘</w:t>
      </w:r>
      <w:r>
        <w:rPr>
          <w:rFonts w:hint="eastAsia"/>
          <w:sz w:val="28"/>
          <w:szCs w:val="28"/>
          <w:lang w:val="en-US" w:eastAsia="zh-CN"/>
        </w:rPr>
        <w:t>按㎡报单价；纱帘、遮光布帘、轨道按m报单价</w:t>
      </w:r>
      <w:r>
        <w:rPr>
          <w:rFonts w:hint="eastAsia"/>
          <w:sz w:val="28"/>
          <w:szCs w:val="28"/>
          <w:lang w:eastAsia="zh-CN"/>
        </w:rPr>
        <w:t>）。</w:t>
      </w:r>
      <w:bookmarkStart w:id="0" w:name="_GoBack"/>
      <w:bookmarkEnd w:id="0"/>
    </w:p>
    <w:p>
      <w:pPr>
        <w:ind w:firstLine="560" w:firstLineChars="200"/>
        <w:rPr>
          <w:rFonts w:hint="eastAsia" w:eastAsia="宋体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4.3投标人不得对单件产品设置最低购买数量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pStyle w:val="2"/>
        <w:ind w:firstLine="560" w:firstLineChars="200"/>
        <w:rPr>
          <w:rFonts w:hint="default" w:eastAsia="宋体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4.4</w:t>
      </w:r>
      <w:r>
        <w:rPr>
          <w:rFonts w:hint="eastAsia"/>
          <w:sz w:val="28"/>
          <w:szCs w:val="28"/>
        </w:rPr>
        <w:t>投标人</w:t>
      </w:r>
      <w:r>
        <w:rPr>
          <w:rFonts w:hint="eastAsia"/>
          <w:sz w:val="28"/>
          <w:szCs w:val="28"/>
          <w:lang w:val="en-US" w:eastAsia="zh-CN"/>
        </w:rPr>
        <w:t>应提供产品相关检测报告。</w:t>
      </w:r>
    </w:p>
    <w:p>
      <w:pPr>
        <w:spacing w:line="580" w:lineRule="exact"/>
        <w:rPr>
          <w:b/>
          <w:bCs/>
          <w:szCs w:val="28"/>
        </w:rPr>
      </w:pPr>
      <w:r>
        <w:rPr>
          <w:rFonts w:hint="eastAsia"/>
          <w:b/>
          <w:bCs/>
          <w:sz w:val="28"/>
          <w:szCs w:val="28"/>
        </w:rPr>
        <w:t>5、安装、维修</w:t>
      </w:r>
      <w:r>
        <w:rPr>
          <w:rFonts w:hint="eastAsia"/>
          <w:b/>
          <w:bCs/>
          <w:sz w:val="28"/>
          <w:szCs w:val="28"/>
          <w:lang w:val="en-US" w:eastAsia="zh-CN"/>
        </w:rPr>
        <w:t>质保</w:t>
      </w:r>
      <w:r>
        <w:rPr>
          <w:rFonts w:hint="eastAsia"/>
          <w:b/>
          <w:bCs/>
          <w:sz w:val="28"/>
          <w:szCs w:val="28"/>
        </w:rPr>
        <w:t>服务</w:t>
      </w:r>
    </w:p>
    <w:p>
      <w:pPr>
        <w:spacing w:line="580" w:lineRule="exact"/>
        <w:ind w:firstLine="560" w:firstLineChars="200"/>
        <w:rPr>
          <w:rFonts w:hint="eastAsia" w:eastAsia="宋体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5.1</w:t>
      </w:r>
      <w:r>
        <w:rPr>
          <w:rFonts w:hint="eastAsia"/>
          <w:sz w:val="28"/>
          <w:szCs w:val="28"/>
        </w:rPr>
        <w:t>送货、安装由投标人完成，安装完毕交付后使用年限必须达到标准，并且负责货物的维修服务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spacing w:line="580" w:lineRule="exact"/>
        <w:ind w:firstLine="560" w:firstLineChars="200"/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5.2投标人</w:t>
      </w:r>
      <w:r>
        <w:rPr>
          <w:rFonts w:hint="eastAsia"/>
          <w:sz w:val="28"/>
          <w:szCs w:val="28"/>
        </w:rPr>
        <w:t>在接到报修通知后2小时内响应，24小时内到达现场，48小时内完成维修或更换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spacing w:line="580" w:lineRule="exact"/>
        <w:ind w:firstLine="560" w:firstLineChars="200"/>
        <w:rPr>
          <w:rFonts w:hint="eastAsia" w:eastAsia="宋体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5.3</w:t>
      </w:r>
      <w:r>
        <w:rPr>
          <w:rFonts w:hint="eastAsia"/>
          <w:sz w:val="28"/>
          <w:szCs w:val="28"/>
        </w:rPr>
        <w:t>提供</w:t>
      </w:r>
      <w:r>
        <w:rPr>
          <w:rFonts w:hint="eastAsia"/>
          <w:sz w:val="28"/>
          <w:szCs w:val="28"/>
          <w:lang w:val="en-US" w:eastAsia="zh-CN"/>
        </w:rPr>
        <w:t>三年质保</w:t>
      </w:r>
      <w:r>
        <w:rPr>
          <w:rFonts w:hint="eastAsia"/>
          <w:sz w:val="28"/>
          <w:szCs w:val="28"/>
        </w:rPr>
        <w:t>服务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spacing w:line="580" w:lineRule="exac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6、预算金额</w:t>
      </w:r>
    </w:p>
    <w:p>
      <w:pPr>
        <w:spacing w:line="580" w:lineRule="exact"/>
        <w:ind w:firstLine="560" w:firstLineChars="200"/>
        <w:rPr>
          <w:rFonts w:hint="eastAsia" w:eastAsia="宋体"/>
          <w:sz w:val="28"/>
          <w:szCs w:val="28"/>
          <w:lang w:val="en-US"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/>
          <w:sz w:val="28"/>
          <w:szCs w:val="28"/>
        </w:rPr>
        <w:t>预算总金额约20万</w:t>
      </w:r>
      <w:r>
        <w:rPr>
          <w:rFonts w:hint="eastAsia"/>
          <w:sz w:val="28"/>
          <w:szCs w:val="28"/>
          <w:lang w:val="en-US" w:eastAsia="zh-CN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5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4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BB80D6"/>
    <w:multiLevelType w:val="singleLevel"/>
    <w:tmpl w:val="81BB80D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9566E865"/>
    <w:multiLevelType w:val="singleLevel"/>
    <w:tmpl w:val="9566E86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D80AF453"/>
    <w:multiLevelType w:val="singleLevel"/>
    <w:tmpl w:val="D80AF45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760DC076"/>
    <w:multiLevelType w:val="singleLevel"/>
    <w:tmpl w:val="760DC07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,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810F78"/>
    <w:rsid w:val="000137AE"/>
    <w:rsid w:val="00081193"/>
    <w:rsid w:val="00085DF4"/>
    <w:rsid w:val="000D0F4E"/>
    <w:rsid w:val="001362D6"/>
    <w:rsid w:val="0014061C"/>
    <w:rsid w:val="001A282F"/>
    <w:rsid w:val="001D2038"/>
    <w:rsid w:val="002319D4"/>
    <w:rsid w:val="0024392E"/>
    <w:rsid w:val="003343D9"/>
    <w:rsid w:val="00395DFF"/>
    <w:rsid w:val="00397B1A"/>
    <w:rsid w:val="0049231D"/>
    <w:rsid w:val="004B5946"/>
    <w:rsid w:val="005631A1"/>
    <w:rsid w:val="00605E25"/>
    <w:rsid w:val="00624AD3"/>
    <w:rsid w:val="00634012"/>
    <w:rsid w:val="00666D6C"/>
    <w:rsid w:val="006B7E70"/>
    <w:rsid w:val="007E45E3"/>
    <w:rsid w:val="00810F78"/>
    <w:rsid w:val="008428DB"/>
    <w:rsid w:val="008E768E"/>
    <w:rsid w:val="009769B9"/>
    <w:rsid w:val="009D084A"/>
    <w:rsid w:val="00A01F7C"/>
    <w:rsid w:val="00A42A3E"/>
    <w:rsid w:val="00AA4DED"/>
    <w:rsid w:val="00AB3171"/>
    <w:rsid w:val="00B619F6"/>
    <w:rsid w:val="00BA686C"/>
    <w:rsid w:val="00BF3B5A"/>
    <w:rsid w:val="00C07C24"/>
    <w:rsid w:val="00CC7369"/>
    <w:rsid w:val="00D272E0"/>
    <w:rsid w:val="00D77ECB"/>
    <w:rsid w:val="00DE1378"/>
    <w:rsid w:val="00DF590E"/>
    <w:rsid w:val="00E27F79"/>
    <w:rsid w:val="00E60481"/>
    <w:rsid w:val="00E9181D"/>
    <w:rsid w:val="00F709B0"/>
    <w:rsid w:val="00F815DF"/>
    <w:rsid w:val="01C37F10"/>
    <w:rsid w:val="03091C0B"/>
    <w:rsid w:val="035B4B0D"/>
    <w:rsid w:val="048B786D"/>
    <w:rsid w:val="049B4E00"/>
    <w:rsid w:val="065352CF"/>
    <w:rsid w:val="06644F0F"/>
    <w:rsid w:val="07971229"/>
    <w:rsid w:val="0826073A"/>
    <w:rsid w:val="08492167"/>
    <w:rsid w:val="0B7E690E"/>
    <w:rsid w:val="0DEB752A"/>
    <w:rsid w:val="0F203FB8"/>
    <w:rsid w:val="117F30DF"/>
    <w:rsid w:val="11EF0672"/>
    <w:rsid w:val="12D016CB"/>
    <w:rsid w:val="12F84594"/>
    <w:rsid w:val="13EA1852"/>
    <w:rsid w:val="14074034"/>
    <w:rsid w:val="16202905"/>
    <w:rsid w:val="163421E6"/>
    <w:rsid w:val="16500206"/>
    <w:rsid w:val="180C65B9"/>
    <w:rsid w:val="19041DE5"/>
    <w:rsid w:val="1A0324CE"/>
    <w:rsid w:val="1A34253A"/>
    <w:rsid w:val="1B6576A9"/>
    <w:rsid w:val="1E295A8E"/>
    <w:rsid w:val="1E891629"/>
    <w:rsid w:val="1EFE4143"/>
    <w:rsid w:val="1F2C4A71"/>
    <w:rsid w:val="20442B27"/>
    <w:rsid w:val="20572F07"/>
    <w:rsid w:val="210D602D"/>
    <w:rsid w:val="22BB1EDE"/>
    <w:rsid w:val="22FD1677"/>
    <w:rsid w:val="23A0248B"/>
    <w:rsid w:val="246D6E49"/>
    <w:rsid w:val="29234D1D"/>
    <w:rsid w:val="29397437"/>
    <w:rsid w:val="29AF1FBC"/>
    <w:rsid w:val="2A6B0879"/>
    <w:rsid w:val="2C415527"/>
    <w:rsid w:val="2C4E3F59"/>
    <w:rsid w:val="2DB5207D"/>
    <w:rsid w:val="2ED20BDA"/>
    <w:rsid w:val="30033319"/>
    <w:rsid w:val="33B42193"/>
    <w:rsid w:val="33F7644C"/>
    <w:rsid w:val="343971D6"/>
    <w:rsid w:val="35520685"/>
    <w:rsid w:val="358030A5"/>
    <w:rsid w:val="35925BF0"/>
    <w:rsid w:val="37A722A0"/>
    <w:rsid w:val="3B445976"/>
    <w:rsid w:val="3BEC6B30"/>
    <w:rsid w:val="3C00483A"/>
    <w:rsid w:val="3C225BC3"/>
    <w:rsid w:val="3DBB165A"/>
    <w:rsid w:val="3E512DB9"/>
    <w:rsid w:val="40B00952"/>
    <w:rsid w:val="41984B91"/>
    <w:rsid w:val="41D15141"/>
    <w:rsid w:val="422C5127"/>
    <w:rsid w:val="45332DAD"/>
    <w:rsid w:val="464A6F67"/>
    <w:rsid w:val="477B32DD"/>
    <w:rsid w:val="47880FAA"/>
    <w:rsid w:val="48930B61"/>
    <w:rsid w:val="49E9461C"/>
    <w:rsid w:val="4A994E55"/>
    <w:rsid w:val="4B751FFD"/>
    <w:rsid w:val="4BA41D0C"/>
    <w:rsid w:val="4C6074BB"/>
    <w:rsid w:val="4C6472D8"/>
    <w:rsid w:val="4CC57451"/>
    <w:rsid w:val="4D3E492B"/>
    <w:rsid w:val="4E611EA7"/>
    <w:rsid w:val="4EBA6D95"/>
    <w:rsid w:val="502E6FB5"/>
    <w:rsid w:val="55DF60D4"/>
    <w:rsid w:val="57875FA0"/>
    <w:rsid w:val="581E33F7"/>
    <w:rsid w:val="584A2FAC"/>
    <w:rsid w:val="5D052BDA"/>
    <w:rsid w:val="5D744385"/>
    <w:rsid w:val="60D8580D"/>
    <w:rsid w:val="612A3D0F"/>
    <w:rsid w:val="61BD15A0"/>
    <w:rsid w:val="622E6D38"/>
    <w:rsid w:val="629622A6"/>
    <w:rsid w:val="63A81845"/>
    <w:rsid w:val="642C62D0"/>
    <w:rsid w:val="6446755B"/>
    <w:rsid w:val="67331240"/>
    <w:rsid w:val="6BB12C2C"/>
    <w:rsid w:val="6BFC3F67"/>
    <w:rsid w:val="6E50753D"/>
    <w:rsid w:val="6E763222"/>
    <w:rsid w:val="713074DF"/>
    <w:rsid w:val="727C673F"/>
    <w:rsid w:val="72863E38"/>
    <w:rsid w:val="72F807FB"/>
    <w:rsid w:val="741B3029"/>
    <w:rsid w:val="760A64EB"/>
    <w:rsid w:val="76271C16"/>
    <w:rsid w:val="763D2870"/>
    <w:rsid w:val="769B30D1"/>
    <w:rsid w:val="774A2E72"/>
    <w:rsid w:val="775B57AF"/>
    <w:rsid w:val="77B93625"/>
    <w:rsid w:val="795F30F9"/>
    <w:rsid w:val="79737F2E"/>
    <w:rsid w:val="7A5415D8"/>
    <w:rsid w:val="7C742EE6"/>
    <w:rsid w:val="7D5E4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link w:val="16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7"/>
    <w:semiHidden/>
    <w:unhideWhenUsed/>
    <w:qFormat/>
    <w:uiPriority w:val="99"/>
    <w:rPr>
      <w:b/>
      <w:bCs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annotation reference"/>
    <w:basedOn w:val="10"/>
    <w:semiHidden/>
    <w:unhideWhenUsed/>
    <w:qFormat/>
    <w:uiPriority w:val="99"/>
    <w:rPr>
      <w:sz w:val="21"/>
      <w:szCs w:val="21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页眉 Char"/>
    <w:basedOn w:val="10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页脚 Char"/>
    <w:basedOn w:val="10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批注框文本 Char"/>
    <w:basedOn w:val="10"/>
    <w:link w:val="4"/>
    <w:semiHidden/>
    <w:qFormat/>
    <w:uiPriority w:val="99"/>
    <w:rPr>
      <w:kern w:val="2"/>
      <w:sz w:val="18"/>
      <w:szCs w:val="18"/>
    </w:rPr>
  </w:style>
  <w:style w:type="character" w:customStyle="1" w:styleId="16">
    <w:name w:val="批注文字 Char"/>
    <w:basedOn w:val="10"/>
    <w:link w:val="3"/>
    <w:semiHidden/>
    <w:qFormat/>
    <w:uiPriority w:val="99"/>
    <w:rPr>
      <w:kern w:val="2"/>
      <w:sz w:val="21"/>
    </w:rPr>
  </w:style>
  <w:style w:type="character" w:customStyle="1" w:styleId="17">
    <w:name w:val="批注主题 Char"/>
    <w:basedOn w:val="16"/>
    <w:link w:val="7"/>
    <w:semiHidden/>
    <w:qFormat/>
    <w:uiPriority w:val="99"/>
    <w:rPr>
      <w:b/>
      <w:bCs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307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DA8FDB-0D73-4B92-8944-F6F8E8D7026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1</Pages>
  <Words>275</Words>
  <Characters>1573</Characters>
  <Lines>13</Lines>
  <Paragraphs>3</Paragraphs>
  <TotalTime>1</TotalTime>
  <ScaleCrop>false</ScaleCrop>
  <LinksUpToDate>false</LinksUpToDate>
  <CharactersWithSpaces>1845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2018-05-02T07:37:00Z</dcterms:created>
  <dc:creator>Administrator</dc:creator>
  <cp:lastModifiedBy>为你唱花香自来。</cp:lastModifiedBy>
  <cp:lastPrinted>2020-04-20T01:29:00Z</cp:lastPrinted>
  <dcterms:modified xsi:type="dcterms:W3CDTF">2021-08-04T06:25:24Z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A845BBD3DE844CF98BE73BC3F549377A</vt:lpwstr>
  </property>
</Properties>
</file>