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附件二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default" w:ascii="Times New Roman" w:hAnsi="Times New Roman" w:eastAsia="宋体" w:cs="Times New Roman"/>
          <w:b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  <w:lang w:val="en-US" w:eastAsia="zh-CN"/>
        </w:rPr>
        <w:t>血液处理机一次性使用附件（225、235）要求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eastAsia="zh-CN"/>
        </w:rPr>
      </w:pPr>
    </w:p>
    <w:p>
      <w:pPr>
        <w:spacing w:line="240" w:lineRule="auto"/>
        <w:ind w:firstLine="560" w:firstLineChars="200"/>
        <w:jc w:val="left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一、资质要求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投标人具有独立承担民事责任的能力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和履行合同能力。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投标人参加本次比选活动前三年内，在经营活动中没有重大违法违规记录。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投标人具有良好的商业信誉和健全的财务会计制度。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投标人具有依法缴纳税收和社会保障资金的良好记录。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投标人提供营业执照等相关资质文件，并加盖公章。</w:t>
      </w:r>
    </w:p>
    <w:p>
      <w:pPr>
        <w:spacing w:line="240" w:lineRule="auto"/>
        <w:ind w:firstLine="560" w:firstLineChars="200"/>
        <w:jc w:val="left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二、技术参数</w:t>
      </w:r>
    </w:p>
    <w:p>
      <w:pPr>
        <w:numPr>
          <w:ilvl w:val="0"/>
          <w:numId w:val="0"/>
        </w:numPr>
        <w:spacing w:line="240" w:lineRule="auto"/>
        <w:ind w:firstLine="560" w:firstLineChars="200"/>
        <w:jc w:val="left"/>
        <w:rPr>
          <w:rFonts w:hint="default" w:ascii="Times New Roman" w:hAnsi="Times New Roman" w:eastAsia="楷体_GB2312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28"/>
          <w:szCs w:val="28"/>
          <w:lang w:val="en-US" w:eastAsia="zh-CN"/>
        </w:rPr>
        <w:t>（一）血液处理机一次性使用附件225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1.产品组成：一套产品须包括甘油溶液穿刺器、棘轮夹、血液泵管、细菌过滤器、DPM过滤器、滑动夹和热合软管。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2.加甘油红细胞要求：无菌条件下加入甘油，适宜于红细胞冰冻保存。</w:t>
      </w:r>
    </w:p>
    <w:p>
      <w:pPr>
        <w:numPr>
          <w:ilvl w:val="0"/>
          <w:numId w:val="0"/>
        </w:numPr>
        <w:spacing w:line="240" w:lineRule="auto"/>
        <w:ind w:firstLine="560" w:firstLineChars="200"/>
        <w:jc w:val="left"/>
        <w:rPr>
          <w:rFonts w:hint="default" w:ascii="Times New Roman" w:hAnsi="Times New Roman" w:eastAsia="楷体_GB2312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28"/>
          <w:szCs w:val="28"/>
          <w:lang w:val="en-US" w:eastAsia="zh-CN"/>
        </w:rPr>
        <w:t>（二）血液处理机一次性使用附件235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.产品组成：一套产品须包括高渗溶液管路、洗涤溶液管路、添加液软管、细菌过滤器、溶液泵管、血液泵管、275ml的BMB离心杯、DPM过滤器、SPM过滤器、热合软管、红细胞成分血收集袋、废液袋和滑动夹组成。必须为密闭系统管路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2.加甘油红细胞要求：去甘油化洗涤后红细胞质控要求应该达到或优于GB18469-2012标准。在添加红细胞保存液的情况下，洗涤后红细胞可以在4度保存14天。</w:t>
      </w:r>
    </w:p>
    <w:p>
      <w:pPr>
        <w:spacing w:line="240" w:lineRule="auto"/>
        <w:ind w:firstLine="560" w:firstLineChars="200"/>
        <w:jc w:val="left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三、其他要求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（一）适配机型：适用于美国血液技术公司的加甘油去甘油红细胞处理系统（ACP215）。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（二）外包装：密封防压包装。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（三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）投标人需报产品的单价。</w:t>
      </w:r>
    </w:p>
    <w:p>
      <w:pPr>
        <w:spacing w:line="240" w:lineRule="auto"/>
        <w:ind w:firstLine="560" w:firstLineChars="200"/>
        <w:jc w:val="left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四、预算金额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年度预算总金额约9万元。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script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06295"/>
    <w:rsid w:val="026A511E"/>
    <w:rsid w:val="02712D92"/>
    <w:rsid w:val="02FA2D34"/>
    <w:rsid w:val="1534078E"/>
    <w:rsid w:val="17FE6482"/>
    <w:rsid w:val="1B19320D"/>
    <w:rsid w:val="1C8719F2"/>
    <w:rsid w:val="1DE745BB"/>
    <w:rsid w:val="206E5891"/>
    <w:rsid w:val="247F2C6B"/>
    <w:rsid w:val="260E356A"/>
    <w:rsid w:val="280257E0"/>
    <w:rsid w:val="28047B86"/>
    <w:rsid w:val="30BB36C3"/>
    <w:rsid w:val="32B24775"/>
    <w:rsid w:val="38BD2559"/>
    <w:rsid w:val="38F84425"/>
    <w:rsid w:val="39A76C2A"/>
    <w:rsid w:val="3C672467"/>
    <w:rsid w:val="3D9B1952"/>
    <w:rsid w:val="3F77143E"/>
    <w:rsid w:val="4EA8429E"/>
    <w:rsid w:val="52524C4C"/>
    <w:rsid w:val="57D2154D"/>
    <w:rsid w:val="5DA75674"/>
    <w:rsid w:val="5FFB2342"/>
    <w:rsid w:val="6277601F"/>
    <w:rsid w:val="65FA4F48"/>
    <w:rsid w:val="70D859D6"/>
    <w:rsid w:val="72FF3BA5"/>
    <w:rsid w:val="77735F83"/>
    <w:rsid w:val="7F82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2021-08-25T09:24:20Z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5B1D3FC8D7D4439999D7A8F4D7F3FB44</vt:lpwstr>
  </property>
</Properties>
</file>